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00A" w:rsidRPr="00AB3AB6" w:rsidRDefault="003C3C90" w:rsidP="003C3C90">
      <w:pPr>
        <w:jc w:val="center"/>
        <w:rPr>
          <w:rFonts w:ascii="Times New Roman" w:hAnsi="Times New Roman" w:cs="Times New Roman"/>
          <w:b/>
          <w:sz w:val="32"/>
          <w:szCs w:val="32"/>
        </w:rPr>
      </w:pPr>
      <w:bookmarkStart w:id="0" w:name="_GoBack"/>
      <w:bookmarkEnd w:id="0"/>
      <w:r w:rsidRPr="00AB3AB6">
        <w:rPr>
          <w:rFonts w:ascii="Times New Roman" w:hAnsi="Times New Roman" w:cs="Times New Roman"/>
          <w:b/>
          <w:sz w:val="32"/>
          <w:szCs w:val="32"/>
        </w:rPr>
        <w:t xml:space="preserve">THÔNG TIN THUỐC NGÀY </w:t>
      </w:r>
      <w:r w:rsidR="00D47591" w:rsidRPr="00AB3AB6">
        <w:rPr>
          <w:rFonts w:ascii="Times New Roman" w:hAnsi="Times New Roman" w:cs="Times New Roman"/>
          <w:b/>
          <w:sz w:val="32"/>
          <w:szCs w:val="32"/>
        </w:rPr>
        <w:t>15</w:t>
      </w:r>
      <w:r w:rsidRPr="00AB3AB6">
        <w:rPr>
          <w:rFonts w:ascii="Times New Roman" w:hAnsi="Times New Roman" w:cs="Times New Roman"/>
          <w:b/>
          <w:sz w:val="32"/>
          <w:szCs w:val="32"/>
        </w:rPr>
        <w:t>/</w:t>
      </w:r>
      <w:r w:rsidR="00D47591" w:rsidRPr="00AB3AB6">
        <w:rPr>
          <w:rFonts w:ascii="Times New Roman" w:hAnsi="Times New Roman" w:cs="Times New Roman"/>
          <w:b/>
          <w:sz w:val="32"/>
          <w:szCs w:val="32"/>
        </w:rPr>
        <w:t>02/2024</w:t>
      </w:r>
    </w:p>
    <w:tbl>
      <w:tblPr>
        <w:tblStyle w:val="TableGrid"/>
        <w:tblW w:w="10965" w:type="dxa"/>
        <w:tblInd w:w="-792" w:type="dxa"/>
        <w:tblLayout w:type="fixed"/>
        <w:tblLook w:val="04A0" w:firstRow="1" w:lastRow="0" w:firstColumn="1" w:lastColumn="0" w:noHBand="0" w:noVBand="1"/>
      </w:tblPr>
      <w:tblGrid>
        <w:gridCol w:w="616"/>
        <w:gridCol w:w="1985"/>
        <w:gridCol w:w="1985"/>
        <w:gridCol w:w="1417"/>
        <w:gridCol w:w="1276"/>
        <w:gridCol w:w="3686"/>
      </w:tblGrid>
      <w:tr w:rsidR="003C3C90" w:rsidRPr="008946A2" w:rsidTr="00A951A3">
        <w:trPr>
          <w:trHeight w:val="678"/>
        </w:trPr>
        <w:tc>
          <w:tcPr>
            <w:tcW w:w="616" w:type="dxa"/>
          </w:tcPr>
          <w:p w:rsidR="003C3C90" w:rsidRPr="008946A2" w:rsidRDefault="003C3C90" w:rsidP="003C3C90">
            <w:pPr>
              <w:jc w:val="center"/>
              <w:rPr>
                <w:rFonts w:ascii="Times New Roman" w:hAnsi="Times New Roman" w:cs="Times New Roman"/>
                <w:b/>
                <w:sz w:val="26"/>
                <w:szCs w:val="26"/>
              </w:rPr>
            </w:pPr>
          </w:p>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STT</w:t>
            </w:r>
          </w:p>
        </w:tc>
        <w:tc>
          <w:tcPr>
            <w:tcW w:w="1985" w:type="dxa"/>
          </w:tcPr>
          <w:p w:rsidR="003C3C90" w:rsidRPr="008946A2" w:rsidRDefault="003C3C90" w:rsidP="003C3C90">
            <w:pPr>
              <w:jc w:val="center"/>
              <w:rPr>
                <w:rFonts w:ascii="Times New Roman" w:hAnsi="Times New Roman" w:cs="Times New Roman"/>
                <w:b/>
                <w:sz w:val="26"/>
                <w:szCs w:val="26"/>
              </w:rPr>
            </w:pPr>
          </w:p>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TÊN THUỐC</w:t>
            </w:r>
          </w:p>
        </w:tc>
        <w:tc>
          <w:tcPr>
            <w:tcW w:w="1985"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TÊN HOẠT CHẤT, THÀNH PHẦ</w:t>
            </w:r>
            <w:r w:rsidR="00FD054E" w:rsidRPr="008946A2">
              <w:rPr>
                <w:rFonts w:ascii="Times New Roman" w:hAnsi="Times New Roman" w:cs="Times New Roman"/>
                <w:b/>
                <w:sz w:val="26"/>
                <w:szCs w:val="26"/>
              </w:rPr>
              <w:t>N HOẠT CHẤT</w:t>
            </w:r>
          </w:p>
        </w:tc>
        <w:tc>
          <w:tcPr>
            <w:tcW w:w="1417"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NỒNG ĐỘ - HÀM LƯỢNG</w:t>
            </w:r>
          </w:p>
        </w:tc>
        <w:tc>
          <w:tcPr>
            <w:tcW w:w="1276" w:type="dxa"/>
          </w:tcPr>
          <w:p w:rsidR="003C3C90" w:rsidRPr="008946A2" w:rsidRDefault="003C3C90" w:rsidP="003C3C90">
            <w:pPr>
              <w:jc w:val="center"/>
              <w:rPr>
                <w:rFonts w:ascii="Times New Roman" w:hAnsi="Times New Roman" w:cs="Times New Roman"/>
                <w:b/>
                <w:sz w:val="26"/>
                <w:szCs w:val="26"/>
              </w:rPr>
            </w:pPr>
            <w:r w:rsidRPr="008946A2">
              <w:rPr>
                <w:rFonts w:ascii="Times New Roman" w:hAnsi="Times New Roman" w:cs="Times New Roman"/>
                <w:b/>
                <w:sz w:val="26"/>
                <w:szCs w:val="26"/>
              </w:rPr>
              <w:t>DẠNG BÀO CHẾ</w:t>
            </w:r>
          </w:p>
        </w:tc>
        <w:tc>
          <w:tcPr>
            <w:tcW w:w="3686" w:type="dxa"/>
          </w:tcPr>
          <w:p w:rsidR="00550386" w:rsidRPr="008946A2" w:rsidRDefault="00550386" w:rsidP="003C3C90">
            <w:pPr>
              <w:jc w:val="center"/>
              <w:rPr>
                <w:rFonts w:ascii="Times New Roman" w:hAnsi="Times New Roman" w:cs="Times New Roman"/>
                <w:b/>
                <w:sz w:val="26"/>
                <w:szCs w:val="26"/>
              </w:rPr>
            </w:pPr>
          </w:p>
          <w:p w:rsidR="003C3C90" w:rsidRPr="008946A2" w:rsidRDefault="00615F86" w:rsidP="00615F86">
            <w:pPr>
              <w:jc w:val="center"/>
              <w:rPr>
                <w:rFonts w:ascii="Times New Roman" w:hAnsi="Times New Roman" w:cs="Times New Roman"/>
                <w:b/>
                <w:sz w:val="26"/>
                <w:szCs w:val="26"/>
              </w:rPr>
            </w:pPr>
            <w:r w:rsidRPr="008946A2">
              <w:rPr>
                <w:rFonts w:ascii="Times New Roman" w:hAnsi="Times New Roman" w:cs="Times New Roman"/>
                <w:b/>
                <w:sz w:val="26"/>
                <w:szCs w:val="26"/>
              </w:rPr>
              <w:t>Cách dùng-CĐ-CCĐ</w:t>
            </w:r>
          </w:p>
        </w:tc>
      </w:tr>
      <w:tr w:rsidR="007A35DF" w:rsidRPr="008946A2" w:rsidTr="00A951A3">
        <w:trPr>
          <w:trHeight w:val="678"/>
        </w:trPr>
        <w:tc>
          <w:tcPr>
            <w:tcW w:w="616" w:type="dxa"/>
          </w:tcPr>
          <w:p w:rsidR="007A35DF" w:rsidRPr="008946A2" w:rsidRDefault="006B0F64" w:rsidP="003C3C90">
            <w:pPr>
              <w:jc w:val="center"/>
              <w:rPr>
                <w:rFonts w:ascii="Times New Roman" w:hAnsi="Times New Roman" w:cs="Times New Roman"/>
                <w:b/>
                <w:sz w:val="26"/>
                <w:szCs w:val="26"/>
              </w:rPr>
            </w:pPr>
            <w:r w:rsidRPr="008946A2">
              <w:rPr>
                <w:rFonts w:ascii="Times New Roman" w:hAnsi="Times New Roman" w:cs="Times New Roman"/>
                <w:b/>
                <w:sz w:val="26"/>
                <w:szCs w:val="26"/>
              </w:rPr>
              <w:t>1</w:t>
            </w:r>
          </w:p>
        </w:tc>
        <w:tc>
          <w:tcPr>
            <w:tcW w:w="1985" w:type="dxa"/>
          </w:tcPr>
          <w:p w:rsidR="00F81456" w:rsidRPr="008946A2" w:rsidRDefault="00D47591" w:rsidP="00F81456">
            <w:pPr>
              <w:rPr>
                <w:rFonts w:ascii="Times New Roman" w:hAnsi="Times New Roman" w:cs="Times New Roman"/>
                <w:b/>
                <w:sz w:val="26"/>
                <w:szCs w:val="26"/>
              </w:rPr>
            </w:pPr>
            <w:r>
              <w:rPr>
                <w:rFonts w:ascii="Times New Roman" w:hAnsi="Times New Roman" w:cs="Times New Roman"/>
                <w:b/>
                <w:sz w:val="26"/>
                <w:szCs w:val="26"/>
              </w:rPr>
              <w:t>NAN</w:t>
            </w:r>
            <w:r w:rsidRPr="00D47591">
              <w:rPr>
                <w:rFonts w:ascii="Times New Roman" w:hAnsi="Times New Roman" w:cs="Times New Roman"/>
                <w:b/>
                <w:sz w:val="26"/>
                <w:szCs w:val="26"/>
              </w:rPr>
              <w:t>O</w:t>
            </w:r>
            <w:r>
              <w:rPr>
                <w:rFonts w:ascii="Times New Roman" w:hAnsi="Times New Roman" w:cs="Times New Roman"/>
                <w:b/>
                <w:sz w:val="26"/>
                <w:szCs w:val="26"/>
              </w:rPr>
              <w:t>KIN</w:t>
            </w:r>
            <w:r w:rsidRPr="00D47591">
              <w:rPr>
                <w:rFonts w:ascii="Times New Roman" w:hAnsi="Times New Roman" w:cs="Times New Roman"/>
                <w:b/>
                <w:sz w:val="26"/>
                <w:szCs w:val="26"/>
              </w:rPr>
              <w:t>E</w:t>
            </w:r>
          </w:p>
        </w:tc>
        <w:tc>
          <w:tcPr>
            <w:tcW w:w="1985" w:type="dxa"/>
          </w:tcPr>
          <w:p w:rsidR="00D47591" w:rsidRDefault="00D47591" w:rsidP="00D47591">
            <w:pPr>
              <w:pStyle w:val="NormalWeb"/>
              <w:shd w:val="clear" w:color="auto" w:fill="FFFFFF"/>
              <w:spacing w:before="0" w:beforeAutospacing="0" w:after="300" w:afterAutospacing="0"/>
              <w:textAlignment w:val="baseline"/>
              <w:rPr>
                <w:rFonts w:ascii="Roboto" w:hAnsi="Roboto"/>
                <w:color w:val="333333"/>
              </w:rPr>
            </w:pPr>
            <w:r>
              <w:rPr>
                <w:rFonts w:ascii="Roboto" w:hAnsi="Roboto"/>
                <w:color w:val="333333"/>
              </w:rPr>
              <w:t>Recombinant Human Erythropoietin alfa-2a 2000 IU</w:t>
            </w:r>
          </w:p>
          <w:p w:rsidR="007A35DF" w:rsidRPr="008946A2" w:rsidRDefault="007A35DF" w:rsidP="007A35DF">
            <w:pPr>
              <w:jc w:val="center"/>
              <w:rPr>
                <w:rFonts w:ascii="Times New Roman" w:hAnsi="Times New Roman" w:cs="Times New Roman"/>
                <w:b/>
                <w:sz w:val="26"/>
                <w:szCs w:val="26"/>
              </w:rPr>
            </w:pPr>
          </w:p>
        </w:tc>
        <w:tc>
          <w:tcPr>
            <w:tcW w:w="1417" w:type="dxa"/>
          </w:tcPr>
          <w:p w:rsidR="007A35DF" w:rsidRPr="008946A2" w:rsidRDefault="00615F86" w:rsidP="00D47591">
            <w:pPr>
              <w:tabs>
                <w:tab w:val="left" w:pos="270"/>
                <w:tab w:val="center" w:pos="600"/>
              </w:tabs>
              <w:rPr>
                <w:rFonts w:ascii="Times New Roman" w:hAnsi="Times New Roman" w:cs="Times New Roman"/>
                <w:b/>
                <w:sz w:val="26"/>
                <w:szCs w:val="26"/>
              </w:rPr>
            </w:pPr>
            <w:r w:rsidRPr="008946A2">
              <w:rPr>
                <w:rFonts w:ascii="Times New Roman" w:hAnsi="Times New Roman" w:cs="Times New Roman"/>
                <w:b/>
                <w:sz w:val="26"/>
                <w:szCs w:val="26"/>
              </w:rPr>
              <w:tab/>
            </w:r>
            <w:r w:rsidR="00D47591">
              <w:rPr>
                <w:rFonts w:ascii="Times New Roman" w:hAnsi="Times New Roman" w:cs="Times New Roman"/>
                <w:b/>
                <w:sz w:val="26"/>
                <w:szCs w:val="26"/>
              </w:rPr>
              <w:t>2000 IU/ 1 ml</w:t>
            </w:r>
          </w:p>
        </w:tc>
        <w:tc>
          <w:tcPr>
            <w:tcW w:w="1276" w:type="dxa"/>
          </w:tcPr>
          <w:p w:rsidR="007A35DF" w:rsidRPr="008946A2" w:rsidRDefault="00D47591" w:rsidP="00D47591">
            <w:pPr>
              <w:jc w:val="center"/>
              <w:rPr>
                <w:rFonts w:ascii="Times New Roman" w:hAnsi="Times New Roman" w:cs="Times New Roman"/>
                <w:b/>
                <w:sz w:val="26"/>
                <w:szCs w:val="26"/>
              </w:rPr>
            </w:pPr>
            <w:r>
              <w:rPr>
                <w:rFonts w:ascii="Times New Roman" w:hAnsi="Times New Roman" w:cs="Times New Roman"/>
                <w:b/>
                <w:sz w:val="26"/>
                <w:szCs w:val="26"/>
              </w:rPr>
              <w:t>Dung d</w:t>
            </w:r>
            <w:r w:rsidRPr="00D47591">
              <w:rPr>
                <w:rFonts w:ascii="Times New Roman" w:hAnsi="Times New Roman" w:cs="Times New Roman"/>
                <w:b/>
                <w:sz w:val="26"/>
                <w:szCs w:val="26"/>
              </w:rPr>
              <w:t>ịc</w:t>
            </w:r>
            <w:r>
              <w:rPr>
                <w:rFonts w:ascii="Times New Roman" w:hAnsi="Times New Roman" w:cs="Times New Roman"/>
                <w:b/>
                <w:sz w:val="26"/>
                <w:szCs w:val="26"/>
              </w:rPr>
              <w:t>h ti</w:t>
            </w:r>
            <w:r w:rsidRPr="00D47591">
              <w:rPr>
                <w:rFonts w:ascii="Times New Roman" w:hAnsi="Times New Roman" w:cs="Times New Roman"/>
                <w:b/>
                <w:sz w:val="26"/>
                <w:szCs w:val="26"/>
              </w:rPr>
              <w:t>ê</w:t>
            </w:r>
            <w:r>
              <w:rPr>
                <w:rFonts w:ascii="Times New Roman" w:hAnsi="Times New Roman" w:cs="Times New Roman"/>
                <w:b/>
                <w:sz w:val="26"/>
                <w:szCs w:val="26"/>
              </w:rPr>
              <w:t>m</w:t>
            </w:r>
          </w:p>
        </w:tc>
        <w:tc>
          <w:tcPr>
            <w:tcW w:w="3686" w:type="dxa"/>
          </w:tcPr>
          <w:p w:rsidR="00615F86" w:rsidRDefault="00615F86" w:rsidP="00615F86">
            <w:pPr>
              <w:jc w:val="both"/>
              <w:rPr>
                <w:rFonts w:ascii="Times New Roman" w:hAnsi="Times New Roman" w:cs="Times New Roman"/>
                <w:b/>
                <w:i/>
                <w:sz w:val="26"/>
                <w:szCs w:val="26"/>
                <w:u w:val="single"/>
              </w:rPr>
            </w:pPr>
            <w:r w:rsidRPr="008946A2">
              <w:rPr>
                <w:rFonts w:ascii="Times New Roman" w:hAnsi="Times New Roman" w:cs="Times New Roman"/>
                <w:b/>
                <w:i/>
                <w:sz w:val="26"/>
                <w:szCs w:val="26"/>
                <w:u w:val="single"/>
              </w:rPr>
              <w:t>Chỉ định:</w:t>
            </w:r>
          </w:p>
          <w:p w:rsidR="00A951A3" w:rsidRPr="008946A2" w:rsidRDefault="00A951A3" w:rsidP="00615F86">
            <w:pPr>
              <w:jc w:val="both"/>
              <w:rPr>
                <w:rFonts w:ascii="Times New Roman" w:hAnsi="Times New Roman" w:cs="Times New Roman"/>
                <w:b/>
                <w:i/>
                <w:sz w:val="26"/>
                <w:szCs w:val="26"/>
                <w:u w:val="single"/>
              </w:rPr>
            </w:pPr>
          </w:p>
          <w:p w:rsidR="00A951A3" w:rsidRPr="00A951A3" w:rsidRDefault="00A951A3" w:rsidP="00A951A3">
            <w:pPr>
              <w:shd w:val="clear" w:color="auto" w:fill="FFFFFF"/>
              <w:textAlignment w:val="baseline"/>
              <w:rPr>
                <w:rFonts w:ascii="Roboto" w:eastAsia="Times New Roman" w:hAnsi="Roboto" w:cs="Times New Roman"/>
                <w:color w:val="333333"/>
                <w:sz w:val="24"/>
                <w:szCs w:val="24"/>
              </w:rPr>
            </w:pPr>
            <w:r w:rsidRPr="00A951A3">
              <w:rPr>
                <w:rFonts w:ascii="inherit" w:eastAsia="Times New Roman" w:hAnsi="inherit" w:cs="Times New Roman"/>
                <w:i/>
                <w:iCs/>
                <w:color w:val="333333"/>
                <w:sz w:val="24"/>
                <w:szCs w:val="24"/>
                <w:bdr w:val="none" w:sz="0" w:space="0" w:color="auto" w:frame="1"/>
              </w:rPr>
              <w:t>Thuốc Nanokine 2000 IU được chỉ định sử dụng cho các trường hợp sau đây:</w:t>
            </w:r>
          </w:p>
          <w:p w:rsidR="00A951A3" w:rsidRPr="00A951A3" w:rsidRDefault="00596188" w:rsidP="00A951A3">
            <w:pPr>
              <w:numPr>
                <w:ilvl w:val="0"/>
                <w:numId w:val="8"/>
              </w:numPr>
              <w:shd w:val="clear" w:color="auto" w:fill="FFFFFF"/>
              <w:ind w:left="0"/>
              <w:textAlignment w:val="baseline"/>
              <w:rPr>
                <w:rFonts w:ascii="Roboto" w:eastAsia="Times New Roman" w:hAnsi="Roboto" w:cs="Times New Roman"/>
                <w:color w:val="333333"/>
                <w:sz w:val="24"/>
                <w:szCs w:val="24"/>
              </w:rPr>
            </w:pPr>
            <w:hyperlink r:id="rId6" w:history="1">
              <w:r w:rsidR="00A951A3" w:rsidRPr="00A951A3">
                <w:rPr>
                  <w:rFonts w:ascii="Roboto" w:eastAsia="Times New Roman" w:hAnsi="Roboto" w:cs="Times New Roman"/>
                  <w:color w:val="49C5C4"/>
                  <w:sz w:val="24"/>
                  <w:szCs w:val="24"/>
                  <w:bdr w:val="none" w:sz="0" w:space="0" w:color="auto" w:frame="1"/>
                </w:rPr>
                <w:t>Thiếu máu</w:t>
              </w:r>
            </w:hyperlink>
            <w:r w:rsidR="00A951A3" w:rsidRPr="00A951A3">
              <w:rPr>
                <w:rFonts w:ascii="Roboto" w:eastAsia="Times New Roman" w:hAnsi="Roboto" w:cs="Times New Roman"/>
                <w:color w:val="333333"/>
                <w:sz w:val="24"/>
                <w:szCs w:val="24"/>
              </w:rPr>
              <w:t> ở người </w:t>
            </w:r>
            <w:hyperlink r:id="rId7" w:history="1">
              <w:r w:rsidR="00A951A3" w:rsidRPr="00A951A3">
                <w:rPr>
                  <w:rFonts w:ascii="Roboto" w:eastAsia="Times New Roman" w:hAnsi="Roboto" w:cs="Times New Roman"/>
                  <w:color w:val="49C5C4"/>
                  <w:sz w:val="24"/>
                  <w:szCs w:val="24"/>
                  <w:bdr w:val="none" w:sz="0" w:space="0" w:color="auto" w:frame="1"/>
                </w:rPr>
                <w:t>suy thận</w:t>
              </w:r>
            </w:hyperlink>
            <w:r w:rsidR="00A951A3" w:rsidRPr="00A951A3">
              <w:rPr>
                <w:rFonts w:ascii="Roboto" w:eastAsia="Times New Roman" w:hAnsi="Roboto" w:cs="Times New Roman"/>
                <w:color w:val="333333"/>
                <w:sz w:val="24"/>
                <w:szCs w:val="24"/>
              </w:rPr>
              <w:t>, kể cả ở người bệnh phải hay không phải </w:t>
            </w:r>
            <w:hyperlink r:id="rId8" w:history="1">
              <w:r w:rsidR="00A951A3" w:rsidRPr="00A951A3">
                <w:rPr>
                  <w:rFonts w:ascii="Roboto" w:eastAsia="Times New Roman" w:hAnsi="Roboto" w:cs="Times New Roman"/>
                  <w:color w:val="49C5C4"/>
                  <w:sz w:val="24"/>
                  <w:szCs w:val="24"/>
                  <w:bdr w:val="none" w:sz="0" w:space="0" w:color="auto" w:frame="1"/>
                </w:rPr>
                <w:t>chạy thận nhân tạo</w:t>
              </w:r>
            </w:hyperlink>
            <w:r w:rsidR="00A951A3" w:rsidRPr="00A951A3">
              <w:rPr>
                <w:rFonts w:ascii="Roboto" w:eastAsia="Times New Roman" w:hAnsi="Roboto" w:cs="Times New Roman"/>
                <w:color w:val="333333"/>
                <w:sz w:val="24"/>
                <w:szCs w:val="24"/>
              </w:rPr>
              <w:t>.</w:t>
            </w:r>
          </w:p>
          <w:p w:rsidR="00A951A3" w:rsidRPr="00A951A3" w:rsidRDefault="00A951A3" w:rsidP="00A951A3">
            <w:pPr>
              <w:numPr>
                <w:ilvl w:val="0"/>
                <w:numId w:val="8"/>
              </w:numPr>
              <w:shd w:val="clear" w:color="auto" w:fill="FFFFFF"/>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Thiếu máu do các nguyên nhân khác như bị </w:t>
            </w:r>
            <w:hyperlink r:id="rId9" w:history="1">
              <w:r w:rsidRPr="00A951A3">
                <w:rPr>
                  <w:rFonts w:ascii="Roboto" w:eastAsia="Times New Roman" w:hAnsi="Roboto" w:cs="Times New Roman"/>
                  <w:color w:val="49C5C4"/>
                  <w:sz w:val="24"/>
                  <w:szCs w:val="24"/>
                  <w:bdr w:val="none" w:sz="0" w:space="0" w:color="auto" w:frame="1"/>
                </w:rPr>
                <w:t>AIDS</w:t>
              </w:r>
            </w:hyperlink>
            <w:r w:rsidRPr="00A951A3">
              <w:rPr>
                <w:rFonts w:ascii="Roboto" w:eastAsia="Times New Roman" w:hAnsi="Roboto" w:cs="Times New Roman"/>
                <w:color w:val="333333"/>
                <w:sz w:val="24"/>
                <w:szCs w:val="24"/>
              </w:rPr>
              <w:t>,</w:t>
            </w:r>
            <w:hyperlink r:id="rId10" w:history="1">
              <w:r w:rsidRPr="00A951A3">
                <w:rPr>
                  <w:rFonts w:ascii="Roboto" w:eastAsia="Times New Roman" w:hAnsi="Roboto" w:cs="Times New Roman"/>
                  <w:color w:val="49C5C4"/>
                  <w:sz w:val="24"/>
                  <w:szCs w:val="24"/>
                  <w:bdr w:val="none" w:sz="0" w:space="0" w:color="auto" w:frame="1"/>
                </w:rPr>
                <w:t> viêm khớp dạng thấp</w:t>
              </w:r>
            </w:hyperlink>
            <w:r w:rsidRPr="00A951A3">
              <w:rPr>
                <w:rFonts w:ascii="Roboto" w:eastAsia="Times New Roman" w:hAnsi="Roboto" w:cs="Times New Roman"/>
                <w:color w:val="333333"/>
                <w:sz w:val="24"/>
                <w:szCs w:val="24"/>
              </w:rPr>
              <w:t>.</w:t>
            </w:r>
          </w:p>
          <w:p w:rsidR="00A951A3" w:rsidRPr="00A951A3" w:rsidRDefault="00A951A3" w:rsidP="00A951A3">
            <w:pPr>
              <w:numPr>
                <w:ilvl w:val="0"/>
                <w:numId w:val="8"/>
              </w:numPr>
              <w:shd w:val="clear" w:color="auto" w:fill="FFFFFF"/>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Trẻ đẻ non thiếu máu và thiếu máu do hóa trị liệu</w:t>
            </w:r>
            <w:hyperlink r:id="rId11" w:history="1">
              <w:r w:rsidRPr="00A951A3">
                <w:rPr>
                  <w:rFonts w:ascii="Roboto" w:eastAsia="Times New Roman" w:hAnsi="Roboto" w:cs="Times New Roman"/>
                  <w:color w:val="49C5C4"/>
                  <w:sz w:val="24"/>
                  <w:szCs w:val="24"/>
                  <w:bdr w:val="none" w:sz="0" w:space="0" w:color="auto" w:frame="1"/>
                </w:rPr>
                <w:t> ung thư</w:t>
              </w:r>
            </w:hyperlink>
            <w:r w:rsidRPr="00A951A3">
              <w:rPr>
                <w:rFonts w:ascii="Roboto" w:eastAsia="Times New Roman" w:hAnsi="Roboto" w:cs="Times New Roman"/>
                <w:color w:val="333333"/>
                <w:sz w:val="24"/>
                <w:szCs w:val="24"/>
              </w:rPr>
              <w:t> gây ra.</w:t>
            </w:r>
          </w:p>
          <w:p w:rsidR="00A951A3" w:rsidRPr="00A951A3" w:rsidRDefault="00A951A3" w:rsidP="00A951A3">
            <w:pPr>
              <w:numPr>
                <w:ilvl w:val="0"/>
                <w:numId w:val="8"/>
              </w:numPr>
              <w:shd w:val="clear" w:color="auto" w:fill="FFFFFF"/>
              <w:spacing w:after="120"/>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Ðể giảm bớt truyền máu ở người bệnh bị phẫu thuật.</w:t>
            </w:r>
          </w:p>
          <w:p w:rsidR="00615F86" w:rsidRPr="008946A2" w:rsidRDefault="00615F86" w:rsidP="00615F86">
            <w:pPr>
              <w:jc w:val="both"/>
              <w:rPr>
                <w:rFonts w:ascii="Times New Roman" w:hAnsi="Times New Roman" w:cs="Times New Roman"/>
                <w:b/>
                <w:i/>
                <w:sz w:val="26"/>
                <w:szCs w:val="26"/>
              </w:rPr>
            </w:pPr>
            <w:r w:rsidRPr="008946A2">
              <w:rPr>
                <w:rFonts w:ascii="Times New Roman" w:hAnsi="Times New Roman" w:cs="Times New Roman"/>
                <w:b/>
                <w:i/>
                <w:sz w:val="26"/>
                <w:szCs w:val="26"/>
              </w:rPr>
              <w:t>Liều lượng - Cách dùng</w:t>
            </w:r>
            <w:r w:rsidR="00CC489B" w:rsidRPr="008946A2">
              <w:rPr>
                <w:rFonts w:ascii="Times New Roman" w:hAnsi="Times New Roman" w:cs="Times New Roman"/>
                <w:b/>
                <w:i/>
                <w:sz w:val="26"/>
                <w:szCs w:val="26"/>
              </w:rPr>
              <w:t>:</w:t>
            </w:r>
          </w:p>
          <w:p w:rsidR="00A951A3" w:rsidRPr="00A951A3" w:rsidRDefault="00A951A3" w:rsidP="00A951A3">
            <w:pPr>
              <w:numPr>
                <w:ilvl w:val="0"/>
                <w:numId w:val="9"/>
              </w:numPr>
              <w:shd w:val="clear" w:color="auto" w:fill="FFFFFF"/>
              <w:spacing w:after="120"/>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Thuốc dùng theo đường tiêm dưới da, tiêm tĩnh mạch.</w:t>
            </w:r>
          </w:p>
          <w:p w:rsidR="00A951A3" w:rsidRPr="00A951A3" w:rsidRDefault="00A951A3" w:rsidP="00A951A3">
            <w:pPr>
              <w:numPr>
                <w:ilvl w:val="0"/>
                <w:numId w:val="9"/>
              </w:numPr>
              <w:shd w:val="clear" w:color="auto" w:fill="FFFFFF"/>
              <w:spacing w:after="120"/>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Quanh vị trí tiêm phải được tiệt trùng đúng cách.</w:t>
            </w:r>
          </w:p>
          <w:p w:rsidR="00A951A3" w:rsidRPr="00A951A3" w:rsidRDefault="00A951A3" w:rsidP="00A951A3">
            <w:pPr>
              <w:numPr>
                <w:ilvl w:val="0"/>
                <w:numId w:val="9"/>
              </w:numPr>
              <w:shd w:val="clear" w:color="auto" w:fill="FFFFFF"/>
              <w:spacing w:after="120"/>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Kiểm tra bằng mắt thường dung dịch thuốc các tiểu phân nhỏ hoặc màu dung dịch trước khi tiêm.</w:t>
            </w:r>
          </w:p>
          <w:p w:rsidR="009E14B8" w:rsidRPr="009E14B8" w:rsidRDefault="00A951A3" w:rsidP="009E14B8">
            <w:pPr>
              <w:numPr>
                <w:ilvl w:val="0"/>
                <w:numId w:val="9"/>
              </w:numPr>
              <w:shd w:val="clear" w:color="auto" w:fill="FFFFFF"/>
              <w:spacing w:after="120"/>
              <w:ind w:left="0"/>
              <w:textAlignment w:val="baseline"/>
              <w:rPr>
                <w:rFonts w:ascii="Roboto" w:eastAsia="Times New Roman" w:hAnsi="Roboto" w:cs="Times New Roman"/>
                <w:color w:val="333333"/>
                <w:sz w:val="24"/>
                <w:szCs w:val="24"/>
              </w:rPr>
            </w:pPr>
            <w:r w:rsidRPr="00A951A3">
              <w:rPr>
                <w:rFonts w:ascii="Roboto" w:eastAsia="Times New Roman" w:hAnsi="Roboto" w:cs="Times New Roman"/>
                <w:color w:val="333333"/>
                <w:sz w:val="24"/>
                <w:szCs w:val="24"/>
              </w:rPr>
              <w:t>Khi tiêm, kim tiêm không được xuyên qua mạch máu, nếu không sẽ bị hoại tử mạch máu.</w:t>
            </w:r>
          </w:p>
          <w:p w:rsidR="00A951A3" w:rsidRPr="009E14B8" w:rsidRDefault="009E14B8" w:rsidP="009E14B8">
            <w:pPr>
              <w:numPr>
                <w:ilvl w:val="0"/>
                <w:numId w:val="9"/>
              </w:numPr>
              <w:shd w:val="clear" w:color="auto" w:fill="FFFFFF"/>
              <w:textAlignment w:val="baseline"/>
              <w:rPr>
                <w:rFonts w:ascii="Times New Roman" w:eastAsia="Times New Roman" w:hAnsi="Times New Roman" w:cs="Times New Roman"/>
                <w:b/>
                <w:i/>
                <w:color w:val="333333"/>
                <w:sz w:val="24"/>
                <w:szCs w:val="24"/>
                <w:u w:val="single"/>
              </w:rPr>
            </w:pPr>
            <w:r w:rsidRPr="009E14B8">
              <w:rPr>
                <w:rFonts w:ascii="Times New Roman" w:eastAsia="Times New Roman" w:hAnsi="Times New Roman" w:cs="Times New Roman"/>
                <w:b/>
                <w:i/>
                <w:color w:val="333333"/>
                <w:sz w:val="24"/>
                <w:szCs w:val="24"/>
                <w:u w:val="single"/>
              </w:rPr>
              <w:t>Tiêm tĩnh mạch</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Liều khởi đầu 50 – 100 IU/kg/lần.</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Điều chỉnh liều tùy theo lượng Hematocrit.</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Duy trì từ 12,5 – 525 IU/kg/lần.</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Suy thận giai đoạn cuối dùng liều 3 – 500 IU/kg/liều. Tần suất là 3 lần/tuần.</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Tiêm dưới da: Tương tự tiêm tĩnh mạch, mỗi tháng không nên đổi liều quá 1 lần trừ khi có chỉ định khác.</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Trẻ em:</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Liều ban đầu 150 IU/kg/lần, 3 lần/tuần.</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lastRenderedPageBreak/>
              <w:t>Giảm từng nấc 25 IU/kg nếu Hematocrit tăng lên đến 35%, ngưng thuốc nếu chỉ số này đạt 40%.</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Điều chỉnh liều khi thẩm phân:</w:t>
            </w:r>
          </w:p>
          <w:p w:rsidR="00A951A3" w:rsidRPr="009E14B8"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Máu: Dùng thuốc mỗi 12 giờ sau khi chạy thận nhân tạo.</w:t>
            </w:r>
          </w:p>
          <w:p w:rsidR="00A951A3" w:rsidRDefault="00A951A3" w:rsidP="009E14B8">
            <w:pPr>
              <w:numPr>
                <w:ilvl w:val="0"/>
                <w:numId w:val="9"/>
              </w:numPr>
              <w:shd w:val="clear" w:color="auto" w:fill="FFFFFF"/>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Phúc mạc: 2000 – 8000 IU/lần/tuần, trong 2  – 10 tháng hoặc 50 – 120 IU/kg/lần, tiêm dưới da, 2 lần/tuần. Các liều tiếp theo dựa vào lượng Hemoglobin trong cơ thể, muốn duy trì ở mức 11 – 11,5 g/decilít dùng liều 12,5 – 50 IU/kg, mỗi tuần 3 lần.</w:t>
            </w:r>
          </w:p>
          <w:p w:rsidR="009E14B8" w:rsidRPr="009E14B8" w:rsidRDefault="009E14B8" w:rsidP="009E14B8">
            <w:pPr>
              <w:shd w:val="clear" w:color="auto" w:fill="FFFFFF"/>
              <w:ind w:left="360"/>
              <w:textAlignment w:val="baseline"/>
              <w:rPr>
                <w:rFonts w:ascii="Times New Roman" w:eastAsia="Times New Roman" w:hAnsi="Times New Roman" w:cs="Times New Roman"/>
                <w:b/>
                <w:i/>
                <w:color w:val="333333"/>
                <w:sz w:val="24"/>
                <w:szCs w:val="24"/>
                <w:u w:val="single"/>
              </w:rPr>
            </w:pPr>
            <w:r>
              <w:rPr>
                <w:rFonts w:ascii="Times New Roman" w:eastAsia="Times New Roman" w:hAnsi="Times New Roman" w:cs="Times New Roman"/>
                <w:b/>
                <w:i/>
                <w:color w:val="333333"/>
                <w:sz w:val="24"/>
                <w:szCs w:val="24"/>
                <w:u w:val="single"/>
              </w:rPr>
              <w:t>Thiếu máu do hóa trị liệu:</w:t>
            </w:r>
          </w:p>
          <w:p w:rsidR="009E14B8" w:rsidRP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Khởi đầu 150 IU/kg, tiêm dưới da, 3 lần/tuần.</w:t>
            </w:r>
          </w:p>
          <w:p w:rsidR="009E14B8" w:rsidRP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Sau 8 tuần không thấy bệnh cải thiện tăng lên tối đa 300 IU/kg.</w:t>
            </w:r>
          </w:p>
          <w:p w:rsid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Ngưng điều trị nếu Hematocrit trên 40%.</w:t>
            </w:r>
          </w:p>
          <w:p w:rsidR="009E14B8" w:rsidRPr="009E14B8" w:rsidRDefault="009E14B8" w:rsidP="009E14B8">
            <w:pPr>
              <w:shd w:val="clear" w:color="auto" w:fill="FFFFFF"/>
              <w:ind w:left="360"/>
              <w:textAlignment w:val="baseline"/>
              <w:rPr>
                <w:rFonts w:ascii="Times New Roman" w:eastAsia="Times New Roman" w:hAnsi="Times New Roman" w:cs="Times New Roman"/>
                <w:b/>
                <w:i/>
                <w:color w:val="333333"/>
                <w:sz w:val="24"/>
                <w:szCs w:val="24"/>
                <w:u w:val="single"/>
              </w:rPr>
            </w:pPr>
            <w:r w:rsidRPr="009E14B8">
              <w:rPr>
                <w:rFonts w:ascii="Times New Roman" w:eastAsia="Times New Roman" w:hAnsi="Times New Roman" w:cs="Times New Roman"/>
                <w:b/>
                <w:i/>
                <w:color w:val="333333"/>
                <w:sz w:val="24"/>
                <w:szCs w:val="24"/>
                <w:u w:val="single"/>
              </w:rPr>
              <w:t>Giảm truyền máu ở người bị phẫu thuật:</w:t>
            </w:r>
          </w:p>
          <w:p w:rsidR="009E14B8" w:rsidRP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p>
          <w:p w:rsidR="009E14B8" w:rsidRP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300 IU/kg/ngày, tiêm dưới da 10 ngày trước mổ đến 4 ngày sau mổ.</w:t>
            </w:r>
          </w:p>
          <w:p w:rsid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r w:rsidRPr="009E14B8">
              <w:rPr>
                <w:rFonts w:ascii="Times New Roman" w:eastAsia="Times New Roman" w:hAnsi="Times New Roman" w:cs="Times New Roman"/>
                <w:color w:val="333333"/>
                <w:sz w:val="24"/>
                <w:szCs w:val="24"/>
              </w:rPr>
              <w:t>Có thể kết hợp bổ sung sắt, Folat, Cyanocobalamin.</w:t>
            </w:r>
          </w:p>
          <w:p w:rsidR="009E14B8" w:rsidRPr="009E14B8" w:rsidRDefault="009E14B8" w:rsidP="009E14B8">
            <w:pPr>
              <w:shd w:val="clear" w:color="auto" w:fill="FFFFFF"/>
              <w:ind w:left="360"/>
              <w:textAlignment w:val="baseline"/>
              <w:rPr>
                <w:rFonts w:ascii="Times New Roman" w:eastAsia="Times New Roman" w:hAnsi="Times New Roman" w:cs="Times New Roman"/>
                <w:color w:val="333333"/>
                <w:sz w:val="24"/>
                <w:szCs w:val="24"/>
              </w:rPr>
            </w:pPr>
          </w:p>
          <w:p w:rsidR="00615F86" w:rsidRPr="008946A2" w:rsidRDefault="00615F86" w:rsidP="00615F86">
            <w:pPr>
              <w:jc w:val="both"/>
              <w:rPr>
                <w:rFonts w:ascii="Times New Roman" w:hAnsi="Times New Roman" w:cs="Times New Roman"/>
                <w:b/>
                <w:i/>
                <w:sz w:val="26"/>
                <w:szCs w:val="26"/>
                <w:u w:val="single"/>
              </w:rPr>
            </w:pPr>
            <w:r w:rsidRPr="008946A2">
              <w:rPr>
                <w:rFonts w:ascii="Times New Roman" w:hAnsi="Times New Roman" w:cs="Times New Roman"/>
                <w:b/>
                <w:i/>
                <w:sz w:val="26"/>
                <w:szCs w:val="26"/>
                <w:u w:val="single"/>
              </w:rPr>
              <w:t>Chống chỉ định:</w:t>
            </w:r>
          </w:p>
          <w:p w:rsidR="002E74FC" w:rsidRPr="002E74FC" w:rsidRDefault="002E74FC" w:rsidP="002E74FC">
            <w:pPr>
              <w:jc w:val="both"/>
              <w:rPr>
                <w:rFonts w:ascii="Times New Roman" w:hAnsi="Times New Roman" w:cs="Times New Roman"/>
                <w:sz w:val="26"/>
                <w:szCs w:val="26"/>
              </w:rPr>
            </w:pPr>
            <w:r w:rsidRPr="002E74FC">
              <w:rPr>
                <w:rFonts w:ascii="Times New Roman" w:hAnsi="Times New Roman" w:cs="Times New Roman"/>
                <w:sz w:val="26"/>
                <w:szCs w:val="26"/>
              </w:rPr>
              <w:t>Thuốc Nanokine 2000 IU chống chỉ định sử dụng cho các trường hợp sau đây:</w:t>
            </w:r>
          </w:p>
          <w:p w:rsidR="002E74FC" w:rsidRPr="002E74FC" w:rsidRDefault="002E74FC" w:rsidP="002E74FC">
            <w:pPr>
              <w:jc w:val="both"/>
              <w:rPr>
                <w:rFonts w:ascii="Times New Roman" w:hAnsi="Times New Roman" w:cs="Times New Roman"/>
                <w:sz w:val="26"/>
                <w:szCs w:val="26"/>
              </w:rPr>
            </w:pPr>
          </w:p>
          <w:p w:rsidR="002E74FC" w:rsidRPr="002E74FC" w:rsidRDefault="002E74FC" w:rsidP="002E74FC">
            <w:pPr>
              <w:jc w:val="both"/>
              <w:rPr>
                <w:rFonts w:ascii="Times New Roman" w:hAnsi="Times New Roman" w:cs="Times New Roman"/>
                <w:sz w:val="26"/>
                <w:szCs w:val="26"/>
              </w:rPr>
            </w:pPr>
            <w:r w:rsidRPr="002E74FC">
              <w:rPr>
                <w:rFonts w:ascii="Times New Roman" w:hAnsi="Times New Roman" w:cs="Times New Roman"/>
                <w:sz w:val="26"/>
                <w:szCs w:val="26"/>
              </w:rPr>
              <w:t>Cao huyết áp không kiểm soát được.</w:t>
            </w:r>
          </w:p>
          <w:p w:rsidR="002E74FC" w:rsidRPr="002E74FC" w:rsidRDefault="002E74FC" w:rsidP="002E74FC">
            <w:pPr>
              <w:jc w:val="both"/>
              <w:rPr>
                <w:rFonts w:ascii="Times New Roman" w:hAnsi="Times New Roman" w:cs="Times New Roman"/>
                <w:sz w:val="26"/>
                <w:szCs w:val="26"/>
              </w:rPr>
            </w:pPr>
            <w:r w:rsidRPr="002E74FC">
              <w:rPr>
                <w:rFonts w:ascii="Times New Roman" w:hAnsi="Times New Roman" w:cs="Times New Roman"/>
                <w:sz w:val="26"/>
                <w:szCs w:val="26"/>
              </w:rPr>
              <w:t>Mẫn cảm với erythropoietin hoặc với bất kỳ thành phần nào của thuốc.</w:t>
            </w:r>
          </w:p>
          <w:p w:rsidR="00550386" w:rsidRDefault="002E74FC" w:rsidP="002E74FC">
            <w:pPr>
              <w:jc w:val="both"/>
              <w:rPr>
                <w:rFonts w:ascii="Times New Roman" w:hAnsi="Times New Roman" w:cs="Times New Roman"/>
                <w:sz w:val="26"/>
                <w:szCs w:val="26"/>
              </w:rPr>
            </w:pPr>
            <w:r w:rsidRPr="002E74FC">
              <w:rPr>
                <w:rFonts w:ascii="Times New Roman" w:hAnsi="Times New Roman" w:cs="Times New Roman"/>
                <w:sz w:val="26"/>
                <w:szCs w:val="26"/>
              </w:rPr>
              <w:t>U tủy xương ác tính.</w:t>
            </w:r>
          </w:p>
          <w:p w:rsidR="0081073D" w:rsidRPr="0081073D" w:rsidRDefault="0081073D" w:rsidP="0081073D">
            <w:pPr>
              <w:jc w:val="both"/>
              <w:rPr>
                <w:rFonts w:ascii="Times New Roman" w:hAnsi="Times New Roman" w:cs="Times New Roman"/>
                <w:b/>
                <w:i/>
                <w:sz w:val="26"/>
                <w:szCs w:val="26"/>
              </w:rPr>
            </w:pPr>
            <w:r w:rsidRPr="0081073D">
              <w:rPr>
                <w:rFonts w:ascii="Times New Roman" w:hAnsi="Times New Roman" w:cs="Times New Roman"/>
                <w:b/>
                <w:i/>
                <w:sz w:val="26"/>
                <w:szCs w:val="26"/>
              </w:rPr>
              <w:t>Thận trọng khi sử dụng thuốc Nanokine 2000 IU</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Người bệnh thiếu máu cục bộ cơ tim.</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lastRenderedPageBreak/>
              <w:t>Người bệnh tăng trương lực cơ mà không kiểm soát được chuột rút, có tiền sử động kinh.</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Người bệnh tăng tiểu cầu.</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Có bệnh về máu kể cả thiếu máu hồng cầu liềm, các hội chứng loạn sản tủy, tình trạng máu dễ đông.</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Dùng erythropoietin cho các vận động viên bị coi là dùng chất kích thích. Thiếu giám sát của thầy thuốc và không theo dõi tình trạng mất nước trong khi thi đấu đòi hỏi dai sức thì dễ xảy ra các hậu quả nghiêm trọng về sự thay đổi độ quánh của máu, có thể gây tử vong.</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Tác dụng của erythropoietin bị chậm hoặc giảm do nhiều nguyên nhân như: thiếu sắt, nhiễm khuẩn, viêm hay ung thư, bệnh về máu (thiếu máu thalassemi, thiếu máu kháng trị liệu, tủy xương loạn sản), thiếu acid folic hoặc thiếu vitamin B12, tan máu, nhiễm độc nhôm.</w:t>
            </w:r>
          </w:p>
          <w:p w:rsidR="0081073D" w:rsidRPr="0081073D" w:rsidRDefault="0081073D" w:rsidP="0081073D">
            <w:pPr>
              <w:jc w:val="both"/>
              <w:rPr>
                <w:rFonts w:ascii="Times New Roman" w:hAnsi="Times New Roman" w:cs="Times New Roman"/>
                <w:b/>
                <w:i/>
                <w:sz w:val="26"/>
                <w:szCs w:val="26"/>
                <w:u w:val="single"/>
              </w:rPr>
            </w:pPr>
            <w:r w:rsidRPr="0081073D">
              <w:rPr>
                <w:rFonts w:ascii="Times New Roman" w:hAnsi="Times New Roman" w:cs="Times New Roman"/>
                <w:b/>
                <w:i/>
                <w:sz w:val="26"/>
                <w:szCs w:val="26"/>
                <w:u w:val="single"/>
              </w:rPr>
              <w:t>Tác dụng phụ</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Sử dụng thuốc Nanokine 2000 IU có thể gặp phải các tác dụng phụ sau đây:</w:t>
            </w:r>
          </w:p>
          <w:p w:rsidR="0081073D" w:rsidRPr="0081073D" w:rsidRDefault="0081073D" w:rsidP="0081073D">
            <w:pPr>
              <w:jc w:val="both"/>
              <w:rPr>
                <w:rFonts w:ascii="Times New Roman" w:hAnsi="Times New Roman" w:cs="Times New Roman"/>
                <w:sz w:val="26"/>
                <w:szCs w:val="26"/>
              </w:rPr>
            </w:pPr>
          </w:p>
          <w:p w:rsidR="0081073D" w:rsidRPr="0081073D" w:rsidRDefault="0081073D" w:rsidP="0081073D">
            <w:pPr>
              <w:jc w:val="both"/>
              <w:rPr>
                <w:rFonts w:ascii="Times New Roman" w:hAnsi="Times New Roman" w:cs="Times New Roman"/>
                <w:b/>
                <w:i/>
                <w:sz w:val="26"/>
                <w:szCs w:val="26"/>
              </w:rPr>
            </w:pPr>
            <w:r w:rsidRPr="0081073D">
              <w:rPr>
                <w:rFonts w:ascii="Times New Roman" w:hAnsi="Times New Roman" w:cs="Times New Roman"/>
                <w:b/>
                <w:i/>
                <w:sz w:val="26"/>
                <w:szCs w:val="26"/>
              </w:rPr>
              <w:t>Thường gặp:</w:t>
            </w:r>
            <w:r w:rsidR="00AB3AB6">
              <w:t xml:space="preserve"> </w:t>
            </w:r>
            <w:r w:rsidR="00AB3AB6" w:rsidRPr="00AB3AB6">
              <w:rPr>
                <w:rFonts w:ascii="Times New Roman" w:hAnsi="Times New Roman" w:cs="Times New Roman"/>
                <w:b/>
                <w:i/>
                <w:sz w:val="26"/>
                <w:szCs w:val="26"/>
              </w:rPr>
              <w:t>ADR &gt; 1/100</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Toàn thân: Nhức đầu, phù, ớn lạnh và đau xương (triệu chứng giống cảm cúm) chủ yếu ở vào mũi tiêm tĩnh mạch đầu tiên.</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Tuần hoàn: Tăng huyết áp, huyết khối nơi tiêm tĩnh mạch, cục đông máu trong máy thẩm tích, tiểu cầu tăng nhất thời.</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Máu: Thay đổi quá nhanh về hematocrit, tăng kali huyết.</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Thần kinh: Chuột rút, cơn động kinh toàn thể.</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Da: Kích ứng tại chỗ, trứng cá, đau ở chỗ tiêm dưới da.</w:t>
            </w:r>
          </w:p>
          <w:p w:rsidR="0081073D" w:rsidRPr="0081073D" w:rsidRDefault="0081073D" w:rsidP="0081073D">
            <w:pPr>
              <w:jc w:val="both"/>
              <w:rPr>
                <w:rFonts w:ascii="Times New Roman" w:hAnsi="Times New Roman" w:cs="Times New Roman"/>
                <w:b/>
                <w:i/>
                <w:sz w:val="26"/>
                <w:szCs w:val="26"/>
              </w:rPr>
            </w:pPr>
            <w:r w:rsidRPr="0081073D">
              <w:rPr>
                <w:rFonts w:ascii="Times New Roman" w:hAnsi="Times New Roman" w:cs="Times New Roman"/>
                <w:b/>
                <w:i/>
                <w:sz w:val="26"/>
                <w:szCs w:val="26"/>
              </w:rPr>
              <w:t>Hiếm gặp:</w:t>
            </w:r>
            <w:r w:rsidR="00AB3AB6">
              <w:t xml:space="preserve"> </w:t>
            </w:r>
            <w:r w:rsidR="00AB3AB6" w:rsidRPr="00AB3AB6">
              <w:rPr>
                <w:rFonts w:ascii="Times New Roman" w:hAnsi="Times New Roman" w:cs="Times New Roman"/>
                <w:b/>
                <w:i/>
                <w:sz w:val="26"/>
                <w:szCs w:val="26"/>
              </w:rPr>
              <w:t>ADR &lt;1/1000</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Tuần hoàn: Tăng tiểu cầu, cơn đau thắt ngực.</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Vã mồ hôi.</w:t>
            </w:r>
          </w:p>
          <w:p w:rsidR="0081073D" w:rsidRPr="0081073D" w:rsidRDefault="0081073D" w:rsidP="0081073D">
            <w:pPr>
              <w:jc w:val="both"/>
              <w:rPr>
                <w:rFonts w:ascii="Times New Roman" w:hAnsi="Times New Roman" w:cs="Times New Roman"/>
                <w:b/>
                <w:i/>
                <w:sz w:val="26"/>
                <w:szCs w:val="26"/>
              </w:rPr>
            </w:pPr>
            <w:r w:rsidRPr="0081073D">
              <w:rPr>
                <w:rFonts w:ascii="Times New Roman" w:hAnsi="Times New Roman" w:cs="Times New Roman"/>
                <w:b/>
                <w:i/>
                <w:sz w:val="26"/>
                <w:szCs w:val="26"/>
              </w:rPr>
              <w:lastRenderedPageBreak/>
              <w:t>Tương tác thuốc</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 xml:space="preserve">Thuốc có thể gây ra một số tương tác khi sử dụng đồng thời </w:t>
            </w:r>
            <w:r w:rsidR="00AB3AB6">
              <w:rPr>
                <w:rFonts w:ascii="Times New Roman" w:hAnsi="Times New Roman" w:cs="Times New Roman"/>
                <w:sz w:val="26"/>
                <w:szCs w:val="26"/>
              </w:rPr>
              <w:t>như sau:</w:t>
            </w:r>
          </w:p>
          <w:p w:rsidR="0081073D" w:rsidRP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Các thuốc ức chế men chuyển làm tăng Kali máu, nhất là người suy giảm chức năng thận khi dùng cùng với Erythropoietin.</w:t>
            </w:r>
          </w:p>
          <w:p w:rsidR="0081073D" w:rsidRDefault="0081073D" w:rsidP="0081073D">
            <w:pPr>
              <w:jc w:val="both"/>
              <w:rPr>
                <w:rFonts w:ascii="Times New Roman" w:hAnsi="Times New Roman" w:cs="Times New Roman"/>
                <w:sz w:val="26"/>
                <w:szCs w:val="26"/>
              </w:rPr>
            </w:pPr>
            <w:r w:rsidRPr="0081073D">
              <w:rPr>
                <w:rFonts w:ascii="Times New Roman" w:hAnsi="Times New Roman" w:cs="Times New Roman"/>
                <w:sz w:val="26"/>
                <w:szCs w:val="26"/>
              </w:rPr>
              <w:t>Hiệu quả của thuốc tăng khi dùng cùng với sắt nếu có triệu chứng thiếu sắt.</w:t>
            </w:r>
          </w:p>
          <w:p w:rsidR="00AB3AB6" w:rsidRPr="008946A2" w:rsidRDefault="00AB3AB6" w:rsidP="0081073D">
            <w:pPr>
              <w:jc w:val="both"/>
              <w:rPr>
                <w:rFonts w:ascii="Times New Roman" w:hAnsi="Times New Roman" w:cs="Times New Roman"/>
                <w:sz w:val="26"/>
                <w:szCs w:val="26"/>
              </w:rPr>
            </w:pPr>
          </w:p>
        </w:tc>
      </w:tr>
    </w:tbl>
    <w:p w:rsidR="00FC08C8" w:rsidRPr="008946A2" w:rsidRDefault="00FC08C8" w:rsidP="00FC08C8">
      <w:pPr>
        <w:rPr>
          <w:rFonts w:ascii="Times New Roman" w:hAnsi="Times New Roman" w:cs="Times New Roman"/>
          <w:b/>
          <w:color w:val="4A442A" w:themeColor="background2" w:themeShade="40"/>
          <w:sz w:val="26"/>
          <w:szCs w:val="26"/>
        </w:rPr>
      </w:pPr>
      <w:r w:rsidRPr="008946A2">
        <w:rPr>
          <w:rFonts w:ascii="Times New Roman" w:hAnsi="Times New Roman" w:cs="Times New Roman"/>
          <w:b/>
          <w:i/>
          <w:color w:val="4A442A" w:themeColor="background2" w:themeShade="40"/>
          <w:sz w:val="26"/>
          <w:szCs w:val="26"/>
        </w:rPr>
        <w:lastRenderedPageBreak/>
        <w:t>Khoa D</w:t>
      </w:r>
      <w:r w:rsidR="00FC6F1E" w:rsidRPr="008946A2">
        <w:rPr>
          <w:rFonts w:ascii="Times New Roman" w:hAnsi="Times New Roman" w:cs="Times New Roman"/>
          <w:b/>
          <w:i/>
          <w:color w:val="4A442A" w:themeColor="background2" w:themeShade="40"/>
          <w:sz w:val="26"/>
          <w:szCs w:val="26"/>
        </w:rPr>
        <w:t>ư</w:t>
      </w:r>
      <w:r w:rsidRPr="008946A2">
        <w:rPr>
          <w:rFonts w:ascii="Times New Roman" w:hAnsi="Times New Roman" w:cs="Times New Roman"/>
          <w:b/>
          <w:color w:val="4A442A" w:themeColor="background2" w:themeShade="40"/>
          <w:sz w:val="26"/>
          <w:szCs w:val="26"/>
        </w:rPr>
        <w:t xml:space="preserve">ợc </w:t>
      </w:r>
      <w:r w:rsidR="002E651C">
        <w:rPr>
          <w:rFonts w:ascii="Times New Roman" w:hAnsi="Times New Roman" w:cs="Times New Roman"/>
          <w:b/>
          <w:color w:val="4A442A" w:themeColor="background2" w:themeShade="40"/>
          <w:sz w:val="26"/>
          <w:szCs w:val="26"/>
        </w:rPr>
        <w:t xml:space="preserve">– </w:t>
      </w:r>
      <w:r w:rsidRPr="008946A2">
        <w:rPr>
          <w:rFonts w:ascii="Times New Roman" w:hAnsi="Times New Roman" w:cs="Times New Roman"/>
          <w:b/>
          <w:color w:val="4A442A" w:themeColor="background2" w:themeShade="40"/>
          <w:sz w:val="26"/>
          <w:szCs w:val="26"/>
        </w:rPr>
        <w:t>TTB</w:t>
      </w:r>
      <w:r w:rsidR="002E651C">
        <w:rPr>
          <w:rFonts w:ascii="Times New Roman" w:hAnsi="Times New Roman" w:cs="Times New Roman"/>
          <w:b/>
          <w:color w:val="4A442A" w:themeColor="background2" w:themeShade="40"/>
          <w:sz w:val="26"/>
          <w:szCs w:val="26"/>
        </w:rPr>
        <w:t xml:space="preserve"> - </w:t>
      </w:r>
      <w:r w:rsidRPr="008946A2">
        <w:rPr>
          <w:rFonts w:ascii="Times New Roman" w:hAnsi="Times New Roman" w:cs="Times New Roman"/>
          <w:b/>
          <w:color w:val="4A442A" w:themeColor="background2" w:themeShade="40"/>
          <w:sz w:val="26"/>
          <w:szCs w:val="26"/>
        </w:rPr>
        <w:t>VTYT xin thông báo đến các khoa được biết và sử dụng cho bệnh nhân</w:t>
      </w:r>
      <w:r w:rsidR="008946A2">
        <w:rPr>
          <w:rFonts w:ascii="Times New Roman" w:hAnsi="Times New Roman" w:cs="Times New Roman"/>
          <w:b/>
          <w:color w:val="4A442A" w:themeColor="background2" w:themeShade="40"/>
          <w:sz w:val="26"/>
          <w:szCs w:val="26"/>
        </w:rPr>
        <w:t>.</w:t>
      </w:r>
    </w:p>
    <w:p w:rsidR="00FC6F1E" w:rsidRPr="008946A2" w:rsidRDefault="00FC6F1E" w:rsidP="00FC08C8">
      <w:pPr>
        <w:rPr>
          <w:rFonts w:ascii="Times New Roman" w:hAnsi="Times New Roman" w:cs="Times New Roman"/>
          <w:b/>
          <w:i/>
          <w:color w:val="4A442A" w:themeColor="background2" w:themeShade="40"/>
          <w:sz w:val="26"/>
          <w:szCs w:val="26"/>
        </w:rPr>
      </w:pPr>
      <w:r w:rsidRPr="008946A2">
        <w:rPr>
          <w:rFonts w:ascii="Times New Roman" w:hAnsi="Times New Roman" w:cs="Times New Roman"/>
          <w:b/>
          <w:i/>
          <w:color w:val="4A442A" w:themeColor="background2" w:themeShade="40"/>
          <w:sz w:val="26"/>
          <w:szCs w:val="26"/>
        </w:rPr>
        <w:tab/>
        <w:t>Trân trọng thông báo!</w:t>
      </w:r>
    </w:p>
    <w:sectPr w:rsidR="00FC6F1E" w:rsidRPr="008946A2" w:rsidSect="00617F52">
      <w:pgSz w:w="11907" w:h="16839" w:code="9"/>
      <w:pgMar w:top="426"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6078"/>
    <w:multiLevelType w:val="hybridMultilevel"/>
    <w:tmpl w:val="0A7EDA98"/>
    <w:lvl w:ilvl="0" w:tplc="D2EC2D7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6027DD"/>
    <w:multiLevelType w:val="hybridMultilevel"/>
    <w:tmpl w:val="041290EC"/>
    <w:lvl w:ilvl="0" w:tplc="CA24627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23146B"/>
    <w:multiLevelType w:val="hybridMultilevel"/>
    <w:tmpl w:val="F3B64072"/>
    <w:lvl w:ilvl="0" w:tplc="4EE400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F83DB7"/>
    <w:multiLevelType w:val="multilevel"/>
    <w:tmpl w:val="AA3AE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215989"/>
    <w:multiLevelType w:val="multilevel"/>
    <w:tmpl w:val="417467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E112A5"/>
    <w:multiLevelType w:val="multilevel"/>
    <w:tmpl w:val="E6FCE1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D511AB"/>
    <w:multiLevelType w:val="hybridMultilevel"/>
    <w:tmpl w:val="57E082FE"/>
    <w:lvl w:ilvl="0" w:tplc="43D6D2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FF016A"/>
    <w:multiLevelType w:val="hybridMultilevel"/>
    <w:tmpl w:val="3F54E368"/>
    <w:lvl w:ilvl="0" w:tplc="1472C7C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A20EE"/>
    <w:multiLevelType w:val="hybridMultilevel"/>
    <w:tmpl w:val="B0564F9A"/>
    <w:lvl w:ilvl="0" w:tplc="F092B894">
      <w:numFmt w:val="bullet"/>
      <w:lvlText w:val="-"/>
      <w:lvlJc w:val="left"/>
      <w:pPr>
        <w:ind w:left="915" w:hanging="360"/>
      </w:pPr>
      <w:rPr>
        <w:rFonts w:ascii="Times New Roman" w:eastAsiaTheme="minorHAnsi"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8"/>
  </w:num>
  <w:num w:numId="2">
    <w:abstractNumId w:val="2"/>
  </w:num>
  <w:num w:numId="3">
    <w:abstractNumId w:val="3"/>
  </w:num>
  <w:num w:numId="4">
    <w:abstractNumId w:val="6"/>
  </w:num>
  <w:num w:numId="5">
    <w:abstractNumId w:val="7"/>
  </w:num>
  <w:num w:numId="6">
    <w:abstractNumId w:val="0"/>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63E"/>
    <w:rsid w:val="0000119C"/>
    <w:rsid w:val="000975AB"/>
    <w:rsid w:val="000A502C"/>
    <w:rsid w:val="000C0F04"/>
    <w:rsid w:val="000C5ABF"/>
    <w:rsid w:val="000F2BA6"/>
    <w:rsid w:val="00172339"/>
    <w:rsid w:val="001E2386"/>
    <w:rsid w:val="002304E8"/>
    <w:rsid w:val="00263BD0"/>
    <w:rsid w:val="002B1CC1"/>
    <w:rsid w:val="002E651C"/>
    <w:rsid w:val="002E74FC"/>
    <w:rsid w:val="002F15D2"/>
    <w:rsid w:val="00300B98"/>
    <w:rsid w:val="003C1C99"/>
    <w:rsid w:val="003C3C90"/>
    <w:rsid w:val="0043677C"/>
    <w:rsid w:val="0048536E"/>
    <w:rsid w:val="004A5171"/>
    <w:rsid w:val="004E39A1"/>
    <w:rsid w:val="0054086D"/>
    <w:rsid w:val="00550386"/>
    <w:rsid w:val="005712E7"/>
    <w:rsid w:val="00596188"/>
    <w:rsid w:val="0059643E"/>
    <w:rsid w:val="005E7B0A"/>
    <w:rsid w:val="005F48A6"/>
    <w:rsid w:val="00601C62"/>
    <w:rsid w:val="006056BA"/>
    <w:rsid w:val="00615F86"/>
    <w:rsid w:val="00617F52"/>
    <w:rsid w:val="00673C3D"/>
    <w:rsid w:val="006B0F64"/>
    <w:rsid w:val="006B463E"/>
    <w:rsid w:val="00792AA0"/>
    <w:rsid w:val="007A35DF"/>
    <w:rsid w:val="007A45A0"/>
    <w:rsid w:val="007C4B86"/>
    <w:rsid w:val="007E4E74"/>
    <w:rsid w:val="0081073D"/>
    <w:rsid w:val="00847B58"/>
    <w:rsid w:val="008946A2"/>
    <w:rsid w:val="0092150A"/>
    <w:rsid w:val="009D6E9A"/>
    <w:rsid w:val="009E14B8"/>
    <w:rsid w:val="009E6369"/>
    <w:rsid w:val="00A12ADD"/>
    <w:rsid w:val="00A365DB"/>
    <w:rsid w:val="00A51030"/>
    <w:rsid w:val="00A76A45"/>
    <w:rsid w:val="00A951A3"/>
    <w:rsid w:val="00AB3AB6"/>
    <w:rsid w:val="00AC5AB1"/>
    <w:rsid w:val="00B57575"/>
    <w:rsid w:val="00BC100A"/>
    <w:rsid w:val="00C44EC0"/>
    <w:rsid w:val="00C9239B"/>
    <w:rsid w:val="00C94DEA"/>
    <w:rsid w:val="00CC489B"/>
    <w:rsid w:val="00CD38CE"/>
    <w:rsid w:val="00CF0BE5"/>
    <w:rsid w:val="00CF7A11"/>
    <w:rsid w:val="00D47591"/>
    <w:rsid w:val="00D77B81"/>
    <w:rsid w:val="00E016F2"/>
    <w:rsid w:val="00E120AE"/>
    <w:rsid w:val="00E5427F"/>
    <w:rsid w:val="00E95E1F"/>
    <w:rsid w:val="00EB0A5F"/>
    <w:rsid w:val="00F2099B"/>
    <w:rsid w:val="00F7786D"/>
    <w:rsid w:val="00F81456"/>
    <w:rsid w:val="00FC08C8"/>
    <w:rsid w:val="00FC6023"/>
    <w:rsid w:val="00FC6F1E"/>
    <w:rsid w:val="00FD0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A2DDDC-EF13-4E5D-B6B4-1D4B3291A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08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08C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08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3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239B"/>
    <w:pPr>
      <w:ind w:left="720"/>
      <w:contextualSpacing/>
    </w:pPr>
  </w:style>
  <w:style w:type="character" w:styleId="Hyperlink">
    <w:name w:val="Hyperlink"/>
    <w:basedOn w:val="DefaultParagraphFont"/>
    <w:uiPriority w:val="99"/>
    <w:semiHidden/>
    <w:unhideWhenUsed/>
    <w:rsid w:val="00FC6023"/>
    <w:rPr>
      <w:color w:val="0000FF"/>
      <w:u w:val="single"/>
    </w:rPr>
  </w:style>
  <w:style w:type="paragraph" w:styleId="BalloonText">
    <w:name w:val="Balloon Text"/>
    <w:basedOn w:val="Normal"/>
    <w:link w:val="BalloonTextChar"/>
    <w:uiPriority w:val="99"/>
    <w:semiHidden/>
    <w:unhideWhenUsed/>
    <w:rsid w:val="00F209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099B"/>
    <w:rPr>
      <w:rFonts w:ascii="Tahoma" w:hAnsi="Tahoma" w:cs="Tahoma"/>
      <w:sz w:val="16"/>
      <w:szCs w:val="16"/>
    </w:rPr>
  </w:style>
  <w:style w:type="paragraph" w:styleId="NoSpacing">
    <w:name w:val="No Spacing"/>
    <w:uiPriority w:val="1"/>
    <w:qFormat/>
    <w:rsid w:val="00D77B81"/>
    <w:pPr>
      <w:spacing w:after="0" w:line="240" w:lineRule="auto"/>
    </w:pPr>
  </w:style>
  <w:style w:type="character" w:customStyle="1" w:styleId="Heading1Char">
    <w:name w:val="Heading 1 Char"/>
    <w:basedOn w:val="DefaultParagraphFont"/>
    <w:link w:val="Heading1"/>
    <w:uiPriority w:val="9"/>
    <w:rsid w:val="00FC08C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08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08C8"/>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D4759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1361">
      <w:bodyDiv w:val="1"/>
      <w:marLeft w:val="0"/>
      <w:marRight w:val="0"/>
      <w:marTop w:val="0"/>
      <w:marBottom w:val="0"/>
      <w:divBdr>
        <w:top w:val="none" w:sz="0" w:space="0" w:color="auto"/>
        <w:left w:val="none" w:sz="0" w:space="0" w:color="auto"/>
        <w:bottom w:val="none" w:sz="0" w:space="0" w:color="auto"/>
        <w:right w:val="none" w:sz="0" w:space="0" w:color="auto"/>
      </w:divBdr>
    </w:div>
    <w:div w:id="510073519">
      <w:bodyDiv w:val="1"/>
      <w:marLeft w:val="0"/>
      <w:marRight w:val="0"/>
      <w:marTop w:val="0"/>
      <w:marBottom w:val="0"/>
      <w:divBdr>
        <w:top w:val="none" w:sz="0" w:space="0" w:color="auto"/>
        <w:left w:val="none" w:sz="0" w:space="0" w:color="auto"/>
        <w:bottom w:val="none" w:sz="0" w:space="0" w:color="auto"/>
        <w:right w:val="none" w:sz="0" w:space="0" w:color="auto"/>
      </w:divBdr>
      <w:divsChild>
        <w:div w:id="1538817287">
          <w:marLeft w:val="75"/>
          <w:marRight w:val="75"/>
          <w:marTop w:val="75"/>
          <w:marBottom w:val="75"/>
          <w:divBdr>
            <w:top w:val="none" w:sz="0" w:space="0" w:color="auto"/>
            <w:left w:val="none" w:sz="0" w:space="0" w:color="auto"/>
            <w:bottom w:val="none" w:sz="0" w:space="0" w:color="auto"/>
            <w:right w:val="none" w:sz="0" w:space="0" w:color="auto"/>
          </w:divBdr>
          <w:divsChild>
            <w:div w:id="1770008960">
              <w:marLeft w:val="0"/>
              <w:marRight w:val="0"/>
              <w:marTop w:val="0"/>
              <w:marBottom w:val="0"/>
              <w:divBdr>
                <w:top w:val="none" w:sz="0" w:space="0" w:color="auto"/>
                <w:left w:val="none" w:sz="0" w:space="0" w:color="auto"/>
                <w:bottom w:val="none" w:sz="0" w:space="0" w:color="auto"/>
                <w:right w:val="none" w:sz="0" w:space="0" w:color="auto"/>
              </w:divBdr>
            </w:div>
            <w:div w:id="47992451">
              <w:marLeft w:val="0"/>
              <w:marRight w:val="0"/>
              <w:marTop w:val="0"/>
              <w:marBottom w:val="0"/>
              <w:divBdr>
                <w:top w:val="none" w:sz="0" w:space="0" w:color="auto"/>
                <w:left w:val="none" w:sz="0" w:space="0" w:color="auto"/>
                <w:bottom w:val="none" w:sz="0" w:space="0" w:color="auto"/>
                <w:right w:val="none" w:sz="0" w:space="0" w:color="auto"/>
              </w:divBdr>
            </w:div>
            <w:div w:id="175006174">
              <w:marLeft w:val="0"/>
              <w:marRight w:val="0"/>
              <w:marTop w:val="0"/>
              <w:marBottom w:val="0"/>
              <w:divBdr>
                <w:top w:val="none" w:sz="0" w:space="0" w:color="auto"/>
                <w:left w:val="none" w:sz="0" w:space="0" w:color="auto"/>
                <w:bottom w:val="none" w:sz="0" w:space="0" w:color="auto"/>
                <w:right w:val="none" w:sz="0" w:space="0" w:color="auto"/>
              </w:divBdr>
            </w:div>
            <w:div w:id="582374498">
              <w:marLeft w:val="0"/>
              <w:marRight w:val="0"/>
              <w:marTop w:val="0"/>
              <w:marBottom w:val="0"/>
              <w:divBdr>
                <w:top w:val="none" w:sz="0" w:space="0" w:color="auto"/>
                <w:left w:val="none" w:sz="0" w:space="0" w:color="auto"/>
                <w:bottom w:val="none" w:sz="0" w:space="0" w:color="auto"/>
                <w:right w:val="none" w:sz="0" w:space="0" w:color="auto"/>
              </w:divBdr>
            </w:div>
            <w:div w:id="1510408684">
              <w:marLeft w:val="0"/>
              <w:marRight w:val="0"/>
              <w:marTop w:val="0"/>
              <w:marBottom w:val="0"/>
              <w:divBdr>
                <w:top w:val="none" w:sz="0" w:space="0" w:color="auto"/>
                <w:left w:val="none" w:sz="0" w:space="0" w:color="auto"/>
                <w:bottom w:val="none" w:sz="0" w:space="0" w:color="auto"/>
                <w:right w:val="none" w:sz="0" w:space="0" w:color="auto"/>
              </w:divBdr>
            </w:div>
            <w:div w:id="1165782527">
              <w:marLeft w:val="0"/>
              <w:marRight w:val="0"/>
              <w:marTop w:val="0"/>
              <w:marBottom w:val="0"/>
              <w:divBdr>
                <w:top w:val="none" w:sz="0" w:space="0" w:color="auto"/>
                <w:left w:val="none" w:sz="0" w:space="0" w:color="auto"/>
                <w:bottom w:val="none" w:sz="0" w:space="0" w:color="auto"/>
                <w:right w:val="none" w:sz="0" w:space="0" w:color="auto"/>
              </w:divBdr>
            </w:div>
            <w:div w:id="154880568">
              <w:marLeft w:val="0"/>
              <w:marRight w:val="0"/>
              <w:marTop w:val="0"/>
              <w:marBottom w:val="0"/>
              <w:divBdr>
                <w:top w:val="none" w:sz="0" w:space="0" w:color="auto"/>
                <w:left w:val="none" w:sz="0" w:space="0" w:color="auto"/>
                <w:bottom w:val="none" w:sz="0" w:space="0" w:color="auto"/>
                <w:right w:val="none" w:sz="0" w:space="0" w:color="auto"/>
              </w:divBdr>
            </w:div>
            <w:div w:id="1770999667">
              <w:marLeft w:val="0"/>
              <w:marRight w:val="0"/>
              <w:marTop w:val="0"/>
              <w:marBottom w:val="0"/>
              <w:divBdr>
                <w:top w:val="none" w:sz="0" w:space="0" w:color="auto"/>
                <w:left w:val="none" w:sz="0" w:space="0" w:color="auto"/>
                <w:bottom w:val="none" w:sz="0" w:space="0" w:color="auto"/>
                <w:right w:val="none" w:sz="0" w:space="0" w:color="auto"/>
              </w:divBdr>
            </w:div>
            <w:div w:id="102307047">
              <w:marLeft w:val="0"/>
              <w:marRight w:val="0"/>
              <w:marTop w:val="0"/>
              <w:marBottom w:val="0"/>
              <w:divBdr>
                <w:top w:val="none" w:sz="0" w:space="0" w:color="auto"/>
                <w:left w:val="none" w:sz="0" w:space="0" w:color="auto"/>
                <w:bottom w:val="none" w:sz="0" w:space="0" w:color="auto"/>
                <w:right w:val="none" w:sz="0" w:space="0" w:color="auto"/>
              </w:divBdr>
            </w:div>
            <w:div w:id="160677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941164">
      <w:bodyDiv w:val="1"/>
      <w:marLeft w:val="0"/>
      <w:marRight w:val="0"/>
      <w:marTop w:val="0"/>
      <w:marBottom w:val="0"/>
      <w:divBdr>
        <w:top w:val="none" w:sz="0" w:space="0" w:color="auto"/>
        <w:left w:val="none" w:sz="0" w:space="0" w:color="auto"/>
        <w:bottom w:val="none" w:sz="0" w:space="0" w:color="auto"/>
        <w:right w:val="none" w:sz="0" w:space="0" w:color="auto"/>
      </w:divBdr>
      <w:divsChild>
        <w:div w:id="595211719">
          <w:marLeft w:val="75"/>
          <w:marRight w:val="75"/>
          <w:marTop w:val="75"/>
          <w:marBottom w:val="75"/>
          <w:divBdr>
            <w:top w:val="none" w:sz="0" w:space="0" w:color="auto"/>
            <w:left w:val="none" w:sz="0" w:space="0" w:color="auto"/>
            <w:bottom w:val="none" w:sz="0" w:space="0" w:color="auto"/>
            <w:right w:val="none" w:sz="0" w:space="0" w:color="auto"/>
          </w:divBdr>
        </w:div>
        <w:div w:id="1821846073">
          <w:marLeft w:val="75"/>
          <w:marRight w:val="75"/>
          <w:marTop w:val="75"/>
          <w:marBottom w:val="75"/>
          <w:divBdr>
            <w:top w:val="none" w:sz="0" w:space="0" w:color="auto"/>
            <w:left w:val="none" w:sz="0" w:space="0" w:color="auto"/>
            <w:bottom w:val="none" w:sz="0" w:space="0" w:color="auto"/>
            <w:right w:val="none" w:sz="0" w:space="0" w:color="auto"/>
          </w:divBdr>
          <w:divsChild>
            <w:div w:id="247273693">
              <w:marLeft w:val="0"/>
              <w:marRight w:val="0"/>
              <w:marTop w:val="0"/>
              <w:marBottom w:val="0"/>
              <w:divBdr>
                <w:top w:val="none" w:sz="0" w:space="0" w:color="auto"/>
                <w:left w:val="none" w:sz="0" w:space="0" w:color="auto"/>
                <w:bottom w:val="none" w:sz="0" w:space="0" w:color="auto"/>
                <w:right w:val="none" w:sz="0" w:space="0" w:color="auto"/>
              </w:divBdr>
              <w:divsChild>
                <w:div w:id="665207760">
                  <w:marLeft w:val="0"/>
                  <w:marRight w:val="0"/>
                  <w:marTop w:val="0"/>
                  <w:marBottom w:val="0"/>
                  <w:divBdr>
                    <w:top w:val="none" w:sz="0" w:space="0" w:color="auto"/>
                    <w:left w:val="none" w:sz="0" w:space="0" w:color="auto"/>
                    <w:bottom w:val="none" w:sz="0" w:space="0" w:color="auto"/>
                    <w:right w:val="none" w:sz="0" w:space="0" w:color="auto"/>
                  </w:divBdr>
                  <w:divsChild>
                    <w:div w:id="1473792920">
                      <w:marLeft w:val="0"/>
                      <w:marRight w:val="0"/>
                      <w:marTop w:val="0"/>
                      <w:marBottom w:val="0"/>
                      <w:divBdr>
                        <w:top w:val="none" w:sz="0" w:space="0" w:color="auto"/>
                        <w:left w:val="none" w:sz="0" w:space="0" w:color="auto"/>
                        <w:bottom w:val="none" w:sz="0" w:space="0" w:color="auto"/>
                        <w:right w:val="none" w:sz="0" w:space="0" w:color="auto"/>
                      </w:divBdr>
                      <w:divsChild>
                        <w:div w:id="764035451">
                          <w:marLeft w:val="0"/>
                          <w:marRight w:val="0"/>
                          <w:marTop w:val="0"/>
                          <w:marBottom w:val="0"/>
                          <w:divBdr>
                            <w:top w:val="none" w:sz="0" w:space="0" w:color="auto"/>
                            <w:left w:val="none" w:sz="0" w:space="0" w:color="auto"/>
                            <w:bottom w:val="none" w:sz="0" w:space="0" w:color="auto"/>
                            <w:right w:val="none" w:sz="0" w:space="0" w:color="auto"/>
                          </w:divBdr>
                        </w:div>
                        <w:div w:id="560138636">
                          <w:marLeft w:val="0"/>
                          <w:marRight w:val="0"/>
                          <w:marTop w:val="0"/>
                          <w:marBottom w:val="0"/>
                          <w:divBdr>
                            <w:top w:val="none" w:sz="0" w:space="0" w:color="auto"/>
                            <w:left w:val="none" w:sz="0" w:space="0" w:color="auto"/>
                            <w:bottom w:val="none" w:sz="0" w:space="0" w:color="auto"/>
                            <w:right w:val="none" w:sz="0" w:space="0" w:color="auto"/>
                          </w:divBdr>
                          <w:divsChild>
                            <w:div w:id="736560698">
                              <w:marLeft w:val="0"/>
                              <w:marRight w:val="0"/>
                              <w:marTop w:val="0"/>
                              <w:marBottom w:val="0"/>
                              <w:divBdr>
                                <w:top w:val="none" w:sz="0" w:space="0" w:color="auto"/>
                                <w:left w:val="none" w:sz="0" w:space="0" w:color="auto"/>
                                <w:bottom w:val="none" w:sz="0" w:space="0" w:color="auto"/>
                                <w:right w:val="none" w:sz="0" w:space="0" w:color="auto"/>
                              </w:divBdr>
                            </w:div>
                            <w:div w:id="1511408127">
                              <w:marLeft w:val="0"/>
                              <w:marRight w:val="0"/>
                              <w:marTop w:val="0"/>
                              <w:marBottom w:val="0"/>
                              <w:divBdr>
                                <w:top w:val="none" w:sz="0" w:space="0" w:color="auto"/>
                                <w:left w:val="none" w:sz="0" w:space="0" w:color="auto"/>
                                <w:bottom w:val="none" w:sz="0" w:space="0" w:color="auto"/>
                                <w:right w:val="none" w:sz="0" w:space="0" w:color="auto"/>
                              </w:divBdr>
                            </w:div>
                            <w:div w:id="1556428340">
                              <w:marLeft w:val="0"/>
                              <w:marRight w:val="0"/>
                              <w:marTop w:val="0"/>
                              <w:marBottom w:val="0"/>
                              <w:divBdr>
                                <w:top w:val="none" w:sz="0" w:space="0" w:color="auto"/>
                                <w:left w:val="none" w:sz="0" w:space="0" w:color="auto"/>
                                <w:bottom w:val="none" w:sz="0" w:space="0" w:color="auto"/>
                                <w:right w:val="none" w:sz="0" w:space="0" w:color="auto"/>
                              </w:divBdr>
                            </w:div>
                            <w:div w:id="18965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1609">
          <w:marLeft w:val="75"/>
          <w:marRight w:val="75"/>
          <w:marTop w:val="75"/>
          <w:marBottom w:val="75"/>
          <w:divBdr>
            <w:top w:val="none" w:sz="0" w:space="0" w:color="auto"/>
            <w:left w:val="none" w:sz="0" w:space="0" w:color="auto"/>
            <w:bottom w:val="none" w:sz="0" w:space="0" w:color="auto"/>
            <w:right w:val="none" w:sz="0" w:space="0" w:color="auto"/>
          </w:divBdr>
        </w:div>
      </w:divsChild>
    </w:div>
    <w:div w:id="837573274">
      <w:bodyDiv w:val="1"/>
      <w:marLeft w:val="0"/>
      <w:marRight w:val="0"/>
      <w:marTop w:val="0"/>
      <w:marBottom w:val="0"/>
      <w:divBdr>
        <w:top w:val="none" w:sz="0" w:space="0" w:color="auto"/>
        <w:left w:val="none" w:sz="0" w:space="0" w:color="auto"/>
        <w:bottom w:val="none" w:sz="0" w:space="0" w:color="auto"/>
        <w:right w:val="none" w:sz="0" w:space="0" w:color="auto"/>
      </w:divBdr>
    </w:div>
    <w:div w:id="903487813">
      <w:bodyDiv w:val="1"/>
      <w:marLeft w:val="0"/>
      <w:marRight w:val="0"/>
      <w:marTop w:val="0"/>
      <w:marBottom w:val="0"/>
      <w:divBdr>
        <w:top w:val="none" w:sz="0" w:space="0" w:color="auto"/>
        <w:left w:val="none" w:sz="0" w:space="0" w:color="auto"/>
        <w:bottom w:val="none" w:sz="0" w:space="0" w:color="auto"/>
        <w:right w:val="none" w:sz="0" w:space="0" w:color="auto"/>
      </w:divBdr>
      <w:divsChild>
        <w:div w:id="84810702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65839210">
      <w:bodyDiv w:val="1"/>
      <w:marLeft w:val="0"/>
      <w:marRight w:val="0"/>
      <w:marTop w:val="0"/>
      <w:marBottom w:val="0"/>
      <w:divBdr>
        <w:top w:val="none" w:sz="0" w:space="0" w:color="auto"/>
        <w:left w:val="none" w:sz="0" w:space="0" w:color="auto"/>
        <w:bottom w:val="none" w:sz="0" w:space="0" w:color="auto"/>
        <w:right w:val="none" w:sz="0" w:space="0" w:color="auto"/>
      </w:divBdr>
    </w:div>
    <w:div w:id="1087772702">
      <w:bodyDiv w:val="1"/>
      <w:marLeft w:val="0"/>
      <w:marRight w:val="0"/>
      <w:marTop w:val="0"/>
      <w:marBottom w:val="0"/>
      <w:divBdr>
        <w:top w:val="none" w:sz="0" w:space="0" w:color="auto"/>
        <w:left w:val="none" w:sz="0" w:space="0" w:color="auto"/>
        <w:bottom w:val="none" w:sz="0" w:space="0" w:color="auto"/>
        <w:right w:val="none" w:sz="0" w:space="0" w:color="auto"/>
      </w:divBdr>
      <w:divsChild>
        <w:div w:id="2023047011">
          <w:marLeft w:val="75"/>
          <w:marRight w:val="75"/>
          <w:marTop w:val="75"/>
          <w:marBottom w:val="75"/>
          <w:divBdr>
            <w:top w:val="none" w:sz="0" w:space="0" w:color="auto"/>
            <w:left w:val="none" w:sz="0" w:space="0" w:color="auto"/>
            <w:bottom w:val="none" w:sz="0" w:space="0" w:color="auto"/>
            <w:right w:val="none" w:sz="0" w:space="0" w:color="auto"/>
          </w:divBdr>
        </w:div>
      </w:divsChild>
    </w:div>
    <w:div w:id="1096707405">
      <w:bodyDiv w:val="1"/>
      <w:marLeft w:val="0"/>
      <w:marRight w:val="0"/>
      <w:marTop w:val="0"/>
      <w:marBottom w:val="0"/>
      <w:divBdr>
        <w:top w:val="none" w:sz="0" w:space="0" w:color="auto"/>
        <w:left w:val="none" w:sz="0" w:space="0" w:color="auto"/>
        <w:bottom w:val="none" w:sz="0" w:space="0" w:color="auto"/>
        <w:right w:val="none" w:sz="0" w:space="0" w:color="auto"/>
      </w:divBdr>
      <w:divsChild>
        <w:div w:id="2081127057">
          <w:marLeft w:val="0"/>
          <w:marRight w:val="0"/>
          <w:marTop w:val="0"/>
          <w:marBottom w:val="0"/>
          <w:divBdr>
            <w:top w:val="none" w:sz="0" w:space="0" w:color="auto"/>
            <w:left w:val="none" w:sz="0" w:space="0" w:color="auto"/>
            <w:bottom w:val="none" w:sz="0" w:space="0" w:color="auto"/>
            <w:right w:val="none" w:sz="0" w:space="0" w:color="auto"/>
          </w:divBdr>
        </w:div>
      </w:divsChild>
    </w:div>
    <w:div w:id="1301299901">
      <w:bodyDiv w:val="1"/>
      <w:marLeft w:val="0"/>
      <w:marRight w:val="0"/>
      <w:marTop w:val="0"/>
      <w:marBottom w:val="0"/>
      <w:divBdr>
        <w:top w:val="none" w:sz="0" w:space="0" w:color="auto"/>
        <w:left w:val="none" w:sz="0" w:space="0" w:color="auto"/>
        <w:bottom w:val="none" w:sz="0" w:space="0" w:color="auto"/>
        <w:right w:val="none" w:sz="0" w:space="0" w:color="auto"/>
      </w:divBdr>
      <w:divsChild>
        <w:div w:id="1746298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380547385">
      <w:bodyDiv w:val="1"/>
      <w:marLeft w:val="0"/>
      <w:marRight w:val="0"/>
      <w:marTop w:val="0"/>
      <w:marBottom w:val="0"/>
      <w:divBdr>
        <w:top w:val="none" w:sz="0" w:space="0" w:color="auto"/>
        <w:left w:val="none" w:sz="0" w:space="0" w:color="auto"/>
        <w:bottom w:val="none" w:sz="0" w:space="0" w:color="auto"/>
        <w:right w:val="none" w:sz="0" w:space="0" w:color="auto"/>
      </w:divBdr>
      <w:divsChild>
        <w:div w:id="35634897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424186037">
      <w:bodyDiv w:val="1"/>
      <w:marLeft w:val="0"/>
      <w:marRight w:val="0"/>
      <w:marTop w:val="0"/>
      <w:marBottom w:val="0"/>
      <w:divBdr>
        <w:top w:val="none" w:sz="0" w:space="0" w:color="auto"/>
        <w:left w:val="none" w:sz="0" w:space="0" w:color="auto"/>
        <w:bottom w:val="none" w:sz="0" w:space="0" w:color="auto"/>
        <w:right w:val="none" w:sz="0" w:space="0" w:color="auto"/>
      </w:divBdr>
    </w:div>
    <w:div w:id="1505122024">
      <w:bodyDiv w:val="1"/>
      <w:marLeft w:val="0"/>
      <w:marRight w:val="0"/>
      <w:marTop w:val="0"/>
      <w:marBottom w:val="0"/>
      <w:divBdr>
        <w:top w:val="none" w:sz="0" w:space="0" w:color="auto"/>
        <w:left w:val="none" w:sz="0" w:space="0" w:color="auto"/>
        <w:bottom w:val="none" w:sz="0" w:space="0" w:color="auto"/>
        <w:right w:val="none" w:sz="0" w:space="0" w:color="auto"/>
      </w:divBdr>
    </w:div>
    <w:div w:id="1622685402">
      <w:bodyDiv w:val="1"/>
      <w:marLeft w:val="0"/>
      <w:marRight w:val="0"/>
      <w:marTop w:val="0"/>
      <w:marBottom w:val="0"/>
      <w:divBdr>
        <w:top w:val="none" w:sz="0" w:space="0" w:color="auto"/>
        <w:left w:val="none" w:sz="0" w:space="0" w:color="auto"/>
        <w:bottom w:val="none" w:sz="0" w:space="0" w:color="auto"/>
        <w:right w:val="none" w:sz="0" w:space="0" w:color="auto"/>
      </w:divBdr>
      <w:divsChild>
        <w:div w:id="763452994">
          <w:marLeft w:val="75"/>
          <w:marRight w:val="75"/>
          <w:marTop w:val="75"/>
          <w:marBottom w:val="75"/>
          <w:divBdr>
            <w:top w:val="none" w:sz="0" w:space="0" w:color="auto"/>
            <w:left w:val="none" w:sz="0" w:space="0" w:color="auto"/>
            <w:bottom w:val="none" w:sz="0" w:space="0" w:color="auto"/>
            <w:right w:val="none" w:sz="0" w:space="0" w:color="auto"/>
          </w:divBdr>
          <w:divsChild>
            <w:div w:id="607126455">
              <w:marLeft w:val="0"/>
              <w:marRight w:val="0"/>
              <w:marTop w:val="0"/>
              <w:marBottom w:val="0"/>
              <w:divBdr>
                <w:top w:val="none" w:sz="0" w:space="0" w:color="auto"/>
                <w:left w:val="none" w:sz="0" w:space="0" w:color="auto"/>
                <w:bottom w:val="none" w:sz="0" w:space="0" w:color="auto"/>
                <w:right w:val="none" w:sz="0" w:space="0" w:color="auto"/>
              </w:divBdr>
            </w:div>
            <w:div w:id="349651216">
              <w:marLeft w:val="0"/>
              <w:marRight w:val="0"/>
              <w:marTop w:val="0"/>
              <w:marBottom w:val="0"/>
              <w:divBdr>
                <w:top w:val="none" w:sz="0" w:space="0" w:color="auto"/>
                <w:left w:val="none" w:sz="0" w:space="0" w:color="auto"/>
                <w:bottom w:val="none" w:sz="0" w:space="0" w:color="auto"/>
                <w:right w:val="none" w:sz="0" w:space="0" w:color="auto"/>
              </w:divBdr>
              <w:divsChild>
                <w:div w:id="406269352">
                  <w:marLeft w:val="0"/>
                  <w:marRight w:val="0"/>
                  <w:marTop w:val="0"/>
                  <w:marBottom w:val="0"/>
                  <w:divBdr>
                    <w:top w:val="none" w:sz="0" w:space="0" w:color="auto"/>
                    <w:left w:val="none" w:sz="0" w:space="0" w:color="auto"/>
                    <w:bottom w:val="none" w:sz="0" w:space="0" w:color="auto"/>
                    <w:right w:val="none" w:sz="0" w:space="0" w:color="auto"/>
                  </w:divBdr>
                </w:div>
                <w:div w:id="72194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646">
          <w:marLeft w:val="75"/>
          <w:marRight w:val="75"/>
          <w:marTop w:val="75"/>
          <w:marBottom w:val="75"/>
          <w:divBdr>
            <w:top w:val="none" w:sz="0" w:space="0" w:color="auto"/>
            <w:left w:val="none" w:sz="0" w:space="0" w:color="auto"/>
            <w:bottom w:val="none" w:sz="0" w:space="0" w:color="auto"/>
            <w:right w:val="none" w:sz="0" w:space="0" w:color="auto"/>
          </w:divBdr>
        </w:div>
      </w:divsChild>
    </w:div>
    <w:div w:id="1871599503">
      <w:bodyDiv w:val="1"/>
      <w:marLeft w:val="0"/>
      <w:marRight w:val="0"/>
      <w:marTop w:val="0"/>
      <w:marBottom w:val="0"/>
      <w:divBdr>
        <w:top w:val="none" w:sz="0" w:space="0" w:color="auto"/>
        <w:left w:val="none" w:sz="0" w:space="0" w:color="auto"/>
        <w:bottom w:val="none" w:sz="0" w:space="0" w:color="auto"/>
        <w:right w:val="none" w:sz="0" w:space="0" w:color="auto"/>
      </w:divBdr>
      <w:divsChild>
        <w:div w:id="30302821">
          <w:marLeft w:val="75"/>
          <w:marRight w:val="75"/>
          <w:marTop w:val="75"/>
          <w:marBottom w:val="75"/>
          <w:divBdr>
            <w:top w:val="none" w:sz="0" w:space="0" w:color="auto"/>
            <w:left w:val="none" w:sz="0" w:space="0" w:color="auto"/>
            <w:bottom w:val="none" w:sz="0" w:space="0" w:color="auto"/>
            <w:right w:val="none" w:sz="0" w:space="0" w:color="auto"/>
          </w:divBdr>
          <w:divsChild>
            <w:div w:id="1164199692">
              <w:marLeft w:val="0"/>
              <w:marRight w:val="0"/>
              <w:marTop w:val="0"/>
              <w:marBottom w:val="0"/>
              <w:divBdr>
                <w:top w:val="none" w:sz="0" w:space="0" w:color="auto"/>
                <w:left w:val="none" w:sz="0" w:space="0" w:color="auto"/>
                <w:bottom w:val="none" w:sz="0" w:space="0" w:color="auto"/>
                <w:right w:val="none" w:sz="0" w:space="0" w:color="auto"/>
              </w:divBdr>
            </w:div>
            <w:div w:id="86907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069998">
      <w:bodyDiv w:val="1"/>
      <w:marLeft w:val="0"/>
      <w:marRight w:val="0"/>
      <w:marTop w:val="0"/>
      <w:marBottom w:val="0"/>
      <w:divBdr>
        <w:top w:val="none" w:sz="0" w:space="0" w:color="auto"/>
        <w:left w:val="none" w:sz="0" w:space="0" w:color="auto"/>
        <w:bottom w:val="none" w:sz="0" w:space="0" w:color="auto"/>
        <w:right w:val="none" w:sz="0" w:space="0" w:color="auto"/>
      </w:divBdr>
      <w:divsChild>
        <w:div w:id="1309019323">
          <w:marLeft w:val="75"/>
          <w:marRight w:val="75"/>
          <w:marTop w:val="75"/>
          <w:marBottom w:val="75"/>
          <w:divBdr>
            <w:top w:val="none" w:sz="0" w:space="0" w:color="auto"/>
            <w:left w:val="none" w:sz="0" w:space="0" w:color="auto"/>
            <w:bottom w:val="none" w:sz="0" w:space="0" w:color="auto"/>
            <w:right w:val="none" w:sz="0" w:space="0" w:color="auto"/>
          </w:divBdr>
        </w:div>
        <w:div w:id="1807426752">
          <w:marLeft w:val="75"/>
          <w:marRight w:val="75"/>
          <w:marTop w:val="75"/>
          <w:marBottom w:val="75"/>
          <w:divBdr>
            <w:top w:val="none" w:sz="0" w:space="0" w:color="auto"/>
            <w:left w:val="none" w:sz="0" w:space="0" w:color="auto"/>
            <w:bottom w:val="none" w:sz="0" w:space="0" w:color="auto"/>
            <w:right w:val="none" w:sz="0" w:space="0" w:color="auto"/>
          </w:divBdr>
          <w:divsChild>
            <w:div w:id="1883008517">
              <w:marLeft w:val="0"/>
              <w:marRight w:val="0"/>
              <w:marTop w:val="0"/>
              <w:marBottom w:val="0"/>
              <w:divBdr>
                <w:top w:val="none" w:sz="0" w:space="0" w:color="auto"/>
                <w:left w:val="none" w:sz="0" w:space="0" w:color="auto"/>
                <w:bottom w:val="none" w:sz="0" w:space="0" w:color="auto"/>
                <w:right w:val="none" w:sz="0" w:space="0" w:color="auto"/>
              </w:divBdr>
              <w:divsChild>
                <w:div w:id="954798711">
                  <w:marLeft w:val="0"/>
                  <w:marRight w:val="0"/>
                  <w:marTop w:val="0"/>
                  <w:marBottom w:val="0"/>
                  <w:divBdr>
                    <w:top w:val="none" w:sz="0" w:space="0" w:color="auto"/>
                    <w:left w:val="none" w:sz="0" w:space="0" w:color="auto"/>
                    <w:bottom w:val="none" w:sz="0" w:space="0" w:color="auto"/>
                    <w:right w:val="none" w:sz="0" w:space="0" w:color="auto"/>
                  </w:divBdr>
                  <w:divsChild>
                    <w:div w:id="83772505">
                      <w:marLeft w:val="0"/>
                      <w:marRight w:val="0"/>
                      <w:marTop w:val="0"/>
                      <w:marBottom w:val="0"/>
                      <w:divBdr>
                        <w:top w:val="none" w:sz="0" w:space="0" w:color="auto"/>
                        <w:left w:val="none" w:sz="0" w:space="0" w:color="auto"/>
                        <w:bottom w:val="none" w:sz="0" w:space="0" w:color="auto"/>
                        <w:right w:val="none" w:sz="0" w:space="0" w:color="auto"/>
                      </w:divBdr>
                      <w:divsChild>
                        <w:div w:id="1570186072">
                          <w:marLeft w:val="0"/>
                          <w:marRight w:val="0"/>
                          <w:marTop w:val="0"/>
                          <w:marBottom w:val="0"/>
                          <w:divBdr>
                            <w:top w:val="none" w:sz="0" w:space="0" w:color="auto"/>
                            <w:left w:val="none" w:sz="0" w:space="0" w:color="auto"/>
                            <w:bottom w:val="none" w:sz="0" w:space="0" w:color="auto"/>
                            <w:right w:val="none" w:sz="0" w:space="0" w:color="auto"/>
                          </w:divBdr>
                        </w:div>
                        <w:div w:id="1247300760">
                          <w:marLeft w:val="0"/>
                          <w:marRight w:val="0"/>
                          <w:marTop w:val="0"/>
                          <w:marBottom w:val="0"/>
                          <w:divBdr>
                            <w:top w:val="none" w:sz="0" w:space="0" w:color="auto"/>
                            <w:left w:val="none" w:sz="0" w:space="0" w:color="auto"/>
                            <w:bottom w:val="none" w:sz="0" w:space="0" w:color="auto"/>
                            <w:right w:val="none" w:sz="0" w:space="0" w:color="auto"/>
                          </w:divBdr>
                          <w:divsChild>
                            <w:div w:id="1983650512">
                              <w:marLeft w:val="0"/>
                              <w:marRight w:val="0"/>
                              <w:marTop w:val="0"/>
                              <w:marBottom w:val="0"/>
                              <w:divBdr>
                                <w:top w:val="none" w:sz="0" w:space="0" w:color="auto"/>
                                <w:left w:val="none" w:sz="0" w:space="0" w:color="auto"/>
                                <w:bottom w:val="none" w:sz="0" w:space="0" w:color="auto"/>
                                <w:right w:val="none" w:sz="0" w:space="0" w:color="auto"/>
                              </w:divBdr>
                            </w:div>
                            <w:div w:id="755244211">
                              <w:marLeft w:val="0"/>
                              <w:marRight w:val="0"/>
                              <w:marTop w:val="0"/>
                              <w:marBottom w:val="0"/>
                              <w:divBdr>
                                <w:top w:val="none" w:sz="0" w:space="0" w:color="auto"/>
                                <w:left w:val="none" w:sz="0" w:space="0" w:color="auto"/>
                                <w:bottom w:val="none" w:sz="0" w:space="0" w:color="auto"/>
                                <w:right w:val="none" w:sz="0" w:space="0" w:color="auto"/>
                              </w:divBdr>
                            </w:div>
                            <w:div w:id="57435771">
                              <w:marLeft w:val="0"/>
                              <w:marRight w:val="0"/>
                              <w:marTop w:val="0"/>
                              <w:marBottom w:val="0"/>
                              <w:divBdr>
                                <w:top w:val="none" w:sz="0" w:space="0" w:color="auto"/>
                                <w:left w:val="none" w:sz="0" w:space="0" w:color="auto"/>
                                <w:bottom w:val="none" w:sz="0" w:space="0" w:color="auto"/>
                                <w:right w:val="none" w:sz="0" w:space="0" w:color="auto"/>
                              </w:divBdr>
                            </w:div>
                            <w:div w:id="33511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61052">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ngkhoe.medplus.vn/nhung-bien-chung-cua-chay-than-nhan-ta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ongkhoe.medplus.vn/lam-the-nao-de-nhan-biet-suy-than-do-1/"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ngkhoe.medplus.vn/thieu-mau-la-gi-nguyen-nhan-va-trieu-chung/" TargetMode="External"/><Relationship Id="rId11" Type="http://schemas.openxmlformats.org/officeDocument/2006/relationships/hyperlink" Target="https://songkhoe.medplus.vn/4-nguyen-nhan-chinh-gay-ra-benh-ung-thu-phoi/" TargetMode="External"/><Relationship Id="rId5" Type="http://schemas.openxmlformats.org/officeDocument/2006/relationships/webSettings" Target="webSettings.xml"/><Relationship Id="rId10" Type="http://schemas.openxmlformats.org/officeDocument/2006/relationships/hyperlink" Target="https://songkhoe.medplus.vn/tu-khoa/thuoc-dieu-tri-viem-khop-dang-thap/" TargetMode="External"/><Relationship Id="rId4" Type="http://schemas.openxmlformats.org/officeDocument/2006/relationships/settings" Target="settings.xml"/><Relationship Id="rId9" Type="http://schemas.openxmlformats.org/officeDocument/2006/relationships/hyperlink" Target="https://songkhoe.medplus.vn/nguoi-nhiem-hiv-khi-chuyen-sang-benh-aids-se-co-nhung-trieu-chung-g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2632DF-B5C5-45C4-BC8D-EFB48E40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Khoa Duoc</dc:creator>
  <cp:lastModifiedBy>CMS</cp:lastModifiedBy>
  <cp:revision>2</cp:revision>
  <cp:lastPrinted>2024-02-15T07:51:00Z</cp:lastPrinted>
  <dcterms:created xsi:type="dcterms:W3CDTF">2024-02-15T08:02:00Z</dcterms:created>
  <dcterms:modified xsi:type="dcterms:W3CDTF">2024-02-15T08:02:00Z</dcterms:modified>
</cp:coreProperties>
</file>